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6145C" w14:textId="77777777" w:rsidR="00027CA0" w:rsidRDefault="00027CA0" w:rsidP="00027CA0">
      <w:pPr>
        <w:rPr>
          <w:rFonts w:cstheme="minorHAnsi"/>
          <w:b/>
          <w:sz w:val="72"/>
        </w:rPr>
      </w:pPr>
    </w:p>
    <w:p w14:paraId="3A17C3AC" w14:textId="77777777" w:rsidR="00027CA0" w:rsidRDefault="00027CA0" w:rsidP="00027CA0">
      <w:pPr>
        <w:rPr>
          <w:rFonts w:cstheme="minorHAnsi"/>
          <w:b/>
          <w:sz w:val="72"/>
        </w:rPr>
      </w:pPr>
    </w:p>
    <w:p w14:paraId="3CBA6471" w14:textId="77777777" w:rsidR="00027CA0" w:rsidRDefault="00027CA0" w:rsidP="00027CA0">
      <w:pPr>
        <w:jc w:val="center"/>
        <w:rPr>
          <w:rFonts w:cstheme="minorHAnsi"/>
          <w:b/>
          <w:sz w:val="72"/>
          <w:szCs w:val="72"/>
        </w:rPr>
      </w:pPr>
      <w:r w:rsidRPr="008F0A32">
        <w:rPr>
          <w:rFonts w:cstheme="minorHAnsi"/>
          <w:b/>
          <w:sz w:val="72"/>
          <w:szCs w:val="72"/>
        </w:rPr>
        <w:t xml:space="preserve">Udviklingstendenser </w:t>
      </w:r>
    </w:p>
    <w:p w14:paraId="55AC1D6A" w14:textId="560ADADE" w:rsidR="00027CA0" w:rsidRPr="008F0A32" w:rsidRDefault="00027CA0" w:rsidP="00027CA0">
      <w:pPr>
        <w:jc w:val="center"/>
        <w:rPr>
          <w:rFonts w:cstheme="minorHAnsi"/>
          <w:b/>
          <w:sz w:val="72"/>
          <w:szCs w:val="72"/>
        </w:rPr>
      </w:pPr>
      <w:r w:rsidRPr="008F0A32">
        <w:rPr>
          <w:rFonts w:cstheme="minorHAnsi"/>
          <w:b/>
          <w:sz w:val="72"/>
          <w:szCs w:val="72"/>
        </w:rPr>
        <w:t>dagpleje og daginstitutioner 20</w:t>
      </w:r>
      <w:r w:rsidR="00FE66B9">
        <w:rPr>
          <w:rFonts w:cstheme="minorHAnsi"/>
          <w:b/>
          <w:sz w:val="72"/>
          <w:szCs w:val="72"/>
        </w:rPr>
        <w:t>20</w:t>
      </w:r>
    </w:p>
    <w:p w14:paraId="31547520" w14:textId="77777777" w:rsidR="00027CA0" w:rsidRPr="00F468C1" w:rsidRDefault="00027CA0" w:rsidP="00027CA0">
      <w:pPr>
        <w:jc w:val="center"/>
        <w:rPr>
          <w:rFonts w:cstheme="minorHAnsi"/>
          <w:b/>
          <w:sz w:val="52"/>
        </w:rPr>
      </w:pPr>
    </w:p>
    <w:p w14:paraId="101E1D7A" w14:textId="77777777" w:rsidR="00027CA0" w:rsidRDefault="00027CA0" w:rsidP="00027CA0">
      <w:pPr>
        <w:tabs>
          <w:tab w:val="left" w:pos="709"/>
          <w:tab w:val="left" w:pos="1701"/>
        </w:tabs>
        <w:rPr>
          <w:rFonts w:cstheme="minorHAnsi"/>
          <w:b/>
          <w:sz w:val="56"/>
        </w:rPr>
      </w:pPr>
    </w:p>
    <w:p w14:paraId="6E5D846B" w14:textId="77777777" w:rsidR="00027CA0" w:rsidRDefault="00027CA0" w:rsidP="00027CA0">
      <w:pPr>
        <w:tabs>
          <w:tab w:val="left" w:pos="709"/>
          <w:tab w:val="left" w:pos="1701"/>
        </w:tabs>
        <w:rPr>
          <w:rFonts w:cstheme="minorHAnsi"/>
          <w:b/>
          <w:sz w:val="56"/>
        </w:rPr>
      </w:pPr>
    </w:p>
    <w:p w14:paraId="14ADF86E" w14:textId="77777777" w:rsidR="00027CA0" w:rsidRPr="002757FB" w:rsidRDefault="00027CA0" w:rsidP="00027CA0">
      <w:pPr>
        <w:tabs>
          <w:tab w:val="left" w:pos="709"/>
          <w:tab w:val="left" w:pos="1701"/>
        </w:tabs>
        <w:rPr>
          <w:rFonts w:cstheme="minorHAnsi"/>
          <w:b/>
          <w:sz w:val="56"/>
        </w:rPr>
      </w:pPr>
    </w:p>
    <w:p w14:paraId="71205BAA" w14:textId="77777777" w:rsidR="00027CA0" w:rsidRDefault="00027CA0" w:rsidP="00027CA0">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b/>
          <w:sz w:val="28"/>
        </w:rPr>
      </w:pPr>
    </w:p>
    <w:p w14:paraId="01698272" w14:textId="77777777" w:rsidR="00027CA0" w:rsidRDefault="00027CA0" w:rsidP="00027CA0">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b/>
          <w:sz w:val="32"/>
        </w:rPr>
      </w:pPr>
      <w:r w:rsidRPr="00561022">
        <w:rPr>
          <w:noProof/>
          <w:lang w:eastAsia="da-DK"/>
        </w:rPr>
        <w:drawing>
          <wp:anchor distT="0" distB="0" distL="114300" distR="114300" simplePos="0" relativeHeight="251659264" behindDoc="1" locked="0" layoutInCell="1" allowOverlap="1" wp14:anchorId="213F9C0F" wp14:editId="2052A4EC">
            <wp:simplePos x="0" y="0"/>
            <wp:positionH relativeFrom="margin">
              <wp:align>right</wp:align>
            </wp:positionH>
            <wp:positionV relativeFrom="margin">
              <wp:align>bottom</wp:align>
            </wp:positionV>
            <wp:extent cx="1986915" cy="784225"/>
            <wp:effectExtent l="0" t="0" r="0" b="0"/>
            <wp:wrapSquare wrapText="bothSides"/>
            <wp:docPr id="65" name="Billede 6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1986915" cy="784225"/>
                    </a:xfrm>
                    <a:prstGeom prst="rect">
                      <a:avLst/>
                    </a:prstGeom>
                    <a:noFill/>
                    <a:ln w="9525">
                      <a:noFill/>
                      <a:miter lim="800000"/>
                      <a:headEnd/>
                      <a:tailEnd/>
                    </a:ln>
                  </pic:spPr>
                </pic:pic>
              </a:graphicData>
            </a:graphic>
          </wp:anchor>
        </w:drawing>
      </w:r>
    </w:p>
    <w:p w14:paraId="47BE024A" w14:textId="77777777" w:rsidR="00027CA0" w:rsidRDefault="00027CA0" w:rsidP="00027CA0">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b/>
          <w:sz w:val="32"/>
        </w:rPr>
      </w:pPr>
    </w:p>
    <w:p w14:paraId="5F6AB789" w14:textId="797B65FD" w:rsidR="00027CA0" w:rsidRDefault="00027CA0" w:rsidP="00027CA0">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jc w:val="center"/>
        <w:rPr>
          <w:b/>
          <w:sz w:val="32"/>
        </w:rPr>
      </w:pPr>
    </w:p>
    <w:p w14:paraId="0E0497F8" w14:textId="77777777" w:rsidR="00FE66B9" w:rsidRDefault="00FE66B9" w:rsidP="00027CA0">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jc w:val="center"/>
        <w:rPr>
          <w:b/>
          <w:sz w:val="32"/>
        </w:rPr>
      </w:pPr>
    </w:p>
    <w:p w14:paraId="1C0FE23B" w14:textId="77777777" w:rsidR="00027CA0" w:rsidRDefault="00027CA0" w:rsidP="00027CA0">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b/>
          <w:sz w:val="32"/>
        </w:rPr>
      </w:pPr>
      <w:r>
        <w:rPr>
          <w:b/>
          <w:sz w:val="32"/>
        </w:rPr>
        <w:tab/>
      </w:r>
      <w:r>
        <w:rPr>
          <w:b/>
          <w:sz w:val="32"/>
        </w:rPr>
        <w:tab/>
      </w:r>
      <w:r>
        <w:rPr>
          <w:b/>
          <w:sz w:val="32"/>
        </w:rPr>
        <w:tab/>
      </w:r>
      <w:r>
        <w:rPr>
          <w:b/>
          <w:sz w:val="32"/>
        </w:rPr>
        <w:tab/>
        <w:t xml:space="preserve">                </w:t>
      </w:r>
    </w:p>
    <w:p w14:paraId="2866B4A5" w14:textId="57B53FF2" w:rsidR="00027CA0" w:rsidRDefault="00907DCB" w:rsidP="00027CA0">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pPr>
      <w:r>
        <w:rPr>
          <w:b/>
          <w:sz w:val="32"/>
        </w:rPr>
        <w:t>Febr</w:t>
      </w:r>
      <w:r w:rsidR="00FE66B9">
        <w:rPr>
          <w:b/>
          <w:sz w:val="32"/>
        </w:rPr>
        <w:t>uar</w:t>
      </w:r>
      <w:r w:rsidR="00027CA0">
        <w:rPr>
          <w:b/>
          <w:sz w:val="32"/>
        </w:rPr>
        <w:t xml:space="preserve"> 20</w:t>
      </w:r>
      <w:r w:rsidR="00FE66B9">
        <w:rPr>
          <w:b/>
          <w:sz w:val="32"/>
        </w:rPr>
        <w:t>20</w:t>
      </w:r>
      <w:r w:rsidR="00027CA0">
        <w:rPr>
          <w:b/>
          <w:noProof/>
          <w:sz w:val="32"/>
          <w:lang w:eastAsia="da-DK"/>
        </w:rPr>
        <w:drawing>
          <wp:anchor distT="0" distB="0" distL="114300" distR="114300" simplePos="0" relativeHeight="251660288" behindDoc="0" locked="0" layoutInCell="1" allowOverlap="1" wp14:anchorId="1D8DB16D" wp14:editId="5FDC6535">
            <wp:simplePos x="717331" y="8253248"/>
            <wp:positionH relativeFrom="margin">
              <wp:align>left</wp:align>
            </wp:positionH>
            <wp:positionV relativeFrom="margin">
              <wp:align>bottom</wp:align>
            </wp:positionV>
            <wp:extent cx="2266122" cy="643860"/>
            <wp:effectExtent l="0" t="0" r="1270" b="4445"/>
            <wp:wrapSquare wrapText="bothSides"/>
            <wp:docPr id="13" name="Billede 13" descr="C:\Users\bist001\Desktop\LOGORoed275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st001\Desktop\LOGORoed275 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122" cy="643860"/>
                    </a:xfrm>
                    <a:prstGeom prst="rect">
                      <a:avLst/>
                    </a:prstGeom>
                    <a:noFill/>
                    <a:ln>
                      <a:noFill/>
                    </a:ln>
                  </pic:spPr>
                </pic:pic>
              </a:graphicData>
            </a:graphic>
          </wp:anchor>
        </w:drawing>
      </w:r>
    </w:p>
    <w:p w14:paraId="072CF529" w14:textId="77777777" w:rsidR="00027CA0" w:rsidRDefault="00027CA0" w:rsidP="00027CA0"/>
    <w:p w14:paraId="62C5E9DA" w14:textId="77777777" w:rsidR="00027CA0" w:rsidRDefault="00027CA0" w:rsidP="00027CA0">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sz w:val="28"/>
        </w:rPr>
      </w:pPr>
    </w:p>
    <w:p w14:paraId="5DA946BB" w14:textId="77777777" w:rsidR="00027CA0" w:rsidRPr="002757FB" w:rsidRDefault="00027CA0" w:rsidP="00027CA0">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sz w:val="28"/>
        </w:rPr>
      </w:pPr>
      <w:r w:rsidRPr="002757FB">
        <w:rPr>
          <w:rFonts w:cstheme="minorHAnsi"/>
          <w:sz w:val="28"/>
        </w:rPr>
        <w:t xml:space="preserve">Undersøgelsen er udført på bestilling af </w:t>
      </w:r>
    </w:p>
    <w:p w14:paraId="420B5B69" w14:textId="77777777" w:rsidR="00027CA0" w:rsidRPr="002757FB" w:rsidRDefault="00027CA0" w:rsidP="00027CA0">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b/>
          <w:sz w:val="28"/>
        </w:rPr>
      </w:pPr>
      <w:r>
        <w:rPr>
          <w:rFonts w:cstheme="minorHAnsi"/>
          <w:b/>
          <w:sz w:val="28"/>
        </w:rPr>
        <w:t xml:space="preserve">FOA </w:t>
      </w:r>
    </w:p>
    <w:p w14:paraId="48BE9F10" w14:textId="77777777" w:rsidR="00027CA0" w:rsidRPr="002757FB" w:rsidRDefault="00027CA0" w:rsidP="00027CA0">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sz w:val="28"/>
        </w:rPr>
      </w:pPr>
      <w:r w:rsidRPr="002757FB">
        <w:rPr>
          <w:rFonts w:cstheme="minorHAnsi"/>
          <w:sz w:val="28"/>
        </w:rPr>
        <w:t>Henvendelser:</w:t>
      </w:r>
    </w:p>
    <w:p w14:paraId="53E9136F" w14:textId="77777777" w:rsidR="00027CA0" w:rsidRPr="002757FB" w:rsidRDefault="00027CA0" w:rsidP="00027CA0">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sz w:val="28"/>
        </w:rPr>
      </w:pPr>
      <w:r>
        <w:rPr>
          <w:rFonts w:cstheme="minorHAnsi"/>
          <w:sz w:val="28"/>
        </w:rPr>
        <w:t>FOA</w:t>
      </w:r>
    </w:p>
    <w:p w14:paraId="2F9B755F" w14:textId="77777777" w:rsidR="00027CA0" w:rsidRPr="002757FB" w:rsidRDefault="00027CA0" w:rsidP="00027CA0">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sz w:val="28"/>
        </w:rPr>
      </w:pPr>
      <w:r w:rsidRPr="002757FB">
        <w:rPr>
          <w:rFonts w:cstheme="minorHAnsi"/>
          <w:sz w:val="28"/>
        </w:rPr>
        <w:t>Staunings Plads 1-3</w:t>
      </w:r>
    </w:p>
    <w:p w14:paraId="79F29480" w14:textId="77777777" w:rsidR="00027CA0" w:rsidRPr="002757FB" w:rsidRDefault="00027CA0" w:rsidP="00027CA0">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sz w:val="28"/>
        </w:rPr>
      </w:pPr>
      <w:r w:rsidRPr="002757FB">
        <w:rPr>
          <w:rFonts w:cstheme="minorHAnsi"/>
          <w:sz w:val="28"/>
        </w:rPr>
        <w:t>1790 København V</w:t>
      </w:r>
    </w:p>
    <w:p w14:paraId="6A37EE47" w14:textId="77777777" w:rsidR="00027CA0" w:rsidRPr="002757FB" w:rsidRDefault="00027CA0" w:rsidP="00027CA0">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sz w:val="28"/>
        </w:rPr>
      </w:pPr>
      <w:r w:rsidRPr="002757FB">
        <w:rPr>
          <w:rFonts w:cstheme="minorHAnsi"/>
          <w:sz w:val="28"/>
        </w:rPr>
        <w:t>Tlf.: 46 97 26 26</w:t>
      </w:r>
    </w:p>
    <w:p w14:paraId="7EBD1CB0" w14:textId="77777777" w:rsidR="00027CA0" w:rsidRDefault="00027CA0" w:rsidP="00027CA0">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sz w:val="28"/>
        </w:rPr>
      </w:pPr>
    </w:p>
    <w:p w14:paraId="380298A7" w14:textId="77777777" w:rsidR="00027CA0" w:rsidRPr="002757FB" w:rsidRDefault="00027CA0" w:rsidP="00027CA0">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sz w:val="28"/>
        </w:rPr>
      </w:pPr>
      <w:r>
        <w:rPr>
          <w:rFonts w:cstheme="minorHAnsi"/>
          <w:sz w:val="28"/>
        </w:rPr>
        <w:t>Rapporten er udarbejdet</w:t>
      </w:r>
      <w:r w:rsidRPr="002757FB">
        <w:rPr>
          <w:rFonts w:cstheme="minorHAnsi"/>
          <w:sz w:val="28"/>
        </w:rPr>
        <w:t xml:space="preserve"> af seniorkonsulent</w:t>
      </w:r>
      <w:r>
        <w:rPr>
          <w:rFonts w:cstheme="minorHAnsi"/>
          <w:sz w:val="28"/>
        </w:rPr>
        <w:t>erne</w:t>
      </w:r>
      <w:r w:rsidRPr="002757FB">
        <w:rPr>
          <w:rFonts w:cstheme="minorHAnsi"/>
          <w:sz w:val="28"/>
        </w:rPr>
        <w:t xml:space="preserve"> Niels Glavind</w:t>
      </w:r>
      <w:r>
        <w:rPr>
          <w:rFonts w:cstheme="minorHAnsi"/>
          <w:sz w:val="28"/>
        </w:rPr>
        <w:t xml:space="preserve"> og Susanne Pade</w:t>
      </w:r>
      <w:r w:rsidRPr="002757FB">
        <w:rPr>
          <w:rFonts w:cstheme="minorHAnsi"/>
          <w:sz w:val="28"/>
        </w:rPr>
        <w:t>, Bureau 2000</w:t>
      </w:r>
      <w:r>
        <w:rPr>
          <w:rFonts w:cstheme="minorHAnsi"/>
          <w:sz w:val="28"/>
        </w:rPr>
        <w:t xml:space="preserve"> – analyse og forskning</w:t>
      </w:r>
      <w:r w:rsidRPr="002757FB">
        <w:rPr>
          <w:rFonts w:cstheme="minorHAnsi"/>
          <w:sz w:val="28"/>
        </w:rPr>
        <w:t xml:space="preserve">. </w:t>
      </w:r>
    </w:p>
    <w:p w14:paraId="56A71D4D" w14:textId="77777777" w:rsidR="00027CA0" w:rsidRPr="002757FB" w:rsidRDefault="00027CA0" w:rsidP="00027CA0">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sz w:val="28"/>
        </w:rPr>
      </w:pPr>
      <w:r w:rsidRPr="002757FB">
        <w:rPr>
          <w:rFonts w:cstheme="minorHAnsi"/>
          <w:sz w:val="28"/>
        </w:rPr>
        <w:t>Henvendelser vedr. undersøgelsens tekniske indhold til:</w:t>
      </w:r>
    </w:p>
    <w:p w14:paraId="641BFC9F" w14:textId="77777777" w:rsidR="00027CA0" w:rsidRPr="002757FB" w:rsidRDefault="00027CA0" w:rsidP="00027CA0">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sz w:val="28"/>
        </w:rPr>
      </w:pPr>
      <w:r w:rsidRPr="002757FB">
        <w:rPr>
          <w:rFonts w:cstheme="minorHAnsi"/>
          <w:sz w:val="28"/>
        </w:rPr>
        <w:t xml:space="preserve">Bureau 2000 </w:t>
      </w:r>
      <w:r>
        <w:rPr>
          <w:rFonts w:cstheme="minorHAnsi"/>
          <w:sz w:val="28"/>
        </w:rPr>
        <w:t>– analyse og forskning</w:t>
      </w:r>
    </w:p>
    <w:p w14:paraId="20B73DF3" w14:textId="77777777" w:rsidR="00027CA0" w:rsidRPr="002757FB" w:rsidRDefault="00027CA0" w:rsidP="00027CA0">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sz w:val="28"/>
        </w:rPr>
      </w:pPr>
      <w:r w:rsidRPr="002757FB">
        <w:rPr>
          <w:rFonts w:cstheme="minorHAnsi"/>
          <w:sz w:val="28"/>
        </w:rPr>
        <w:t>Skråplanet 29</w:t>
      </w:r>
    </w:p>
    <w:p w14:paraId="30D0531E" w14:textId="77777777" w:rsidR="00027CA0" w:rsidRPr="002757FB" w:rsidRDefault="00027CA0" w:rsidP="00027CA0">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sz w:val="28"/>
        </w:rPr>
      </w:pPr>
      <w:r w:rsidRPr="002757FB">
        <w:rPr>
          <w:rFonts w:cstheme="minorHAnsi"/>
          <w:sz w:val="28"/>
        </w:rPr>
        <w:t>3500 Værløse</w:t>
      </w:r>
    </w:p>
    <w:p w14:paraId="43117672" w14:textId="77777777" w:rsidR="00027CA0" w:rsidRPr="002757FB" w:rsidRDefault="00027CA0" w:rsidP="00027CA0">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sz w:val="28"/>
        </w:rPr>
      </w:pPr>
      <w:r w:rsidRPr="002757FB">
        <w:rPr>
          <w:rFonts w:cstheme="minorHAnsi"/>
          <w:sz w:val="28"/>
        </w:rPr>
        <w:t xml:space="preserve">Tlf.: 44 66 22 64 </w:t>
      </w:r>
      <w:r>
        <w:rPr>
          <w:rFonts w:cstheme="minorHAnsi"/>
          <w:sz w:val="28"/>
        </w:rPr>
        <w:br/>
      </w:r>
      <w:r w:rsidRPr="002757FB">
        <w:rPr>
          <w:rFonts w:cstheme="minorHAnsi"/>
          <w:sz w:val="28"/>
        </w:rPr>
        <w:t>www.bureau2000.dk</w:t>
      </w:r>
    </w:p>
    <w:p w14:paraId="0FF9D75F" w14:textId="77777777" w:rsidR="00027CA0" w:rsidRPr="002757FB" w:rsidRDefault="00027CA0" w:rsidP="00027CA0">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sz w:val="28"/>
        </w:rPr>
      </w:pPr>
      <w:r w:rsidRPr="002757FB">
        <w:rPr>
          <w:rFonts w:cstheme="minorHAnsi"/>
          <w:sz w:val="28"/>
        </w:rPr>
        <w:t>Copyright: Bureau 2000</w:t>
      </w:r>
    </w:p>
    <w:p w14:paraId="7EC816D3" w14:textId="59428F33" w:rsidR="00027CA0" w:rsidRPr="002757FB" w:rsidRDefault="00027CA0" w:rsidP="00027CA0">
      <w:pPr>
        <w:tabs>
          <w:tab w:val="left" w:pos="709"/>
          <w:tab w:val="left" w:pos="1701"/>
        </w:tabs>
        <w:rPr>
          <w:rFonts w:cstheme="minorHAnsi"/>
        </w:rPr>
      </w:pPr>
      <w:r>
        <w:rPr>
          <w:sz w:val="28"/>
          <w:szCs w:val="28"/>
        </w:rPr>
        <w:t>ISBN: 978-87-90771</w:t>
      </w:r>
      <w:r w:rsidRPr="00ED2AC6">
        <w:rPr>
          <w:sz w:val="28"/>
          <w:szCs w:val="28"/>
        </w:rPr>
        <w:t>-</w:t>
      </w:r>
      <w:r w:rsidR="00D32D94">
        <w:rPr>
          <w:sz w:val="28"/>
          <w:szCs w:val="28"/>
        </w:rPr>
        <w:t>91</w:t>
      </w:r>
      <w:r>
        <w:rPr>
          <w:sz w:val="28"/>
          <w:szCs w:val="28"/>
        </w:rPr>
        <w:t>-</w:t>
      </w:r>
      <w:r w:rsidR="00D32D94">
        <w:rPr>
          <w:sz w:val="28"/>
          <w:szCs w:val="28"/>
        </w:rPr>
        <w:t>1</w:t>
      </w:r>
      <w:r>
        <w:rPr>
          <w:rFonts w:cstheme="minorHAnsi"/>
          <w:sz w:val="28"/>
        </w:rPr>
        <w:br w:type="page"/>
      </w:r>
    </w:p>
    <w:sdt>
      <w:sdtPr>
        <w:rPr>
          <w:b/>
          <w:bCs/>
        </w:rPr>
        <w:id w:val="786468158"/>
        <w:docPartObj>
          <w:docPartGallery w:val="Table of Contents"/>
          <w:docPartUnique/>
        </w:docPartObj>
      </w:sdtPr>
      <w:sdtEndPr>
        <w:rPr>
          <w:b w:val="0"/>
          <w:bCs w:val="0"/>
        </w:rPr>
      </w:sdtEndPr>
      <w:sdtContent>
        <w:p w14:paraId="5D208926" w14:textId="77777777" w:rsidR="00027CA0" w:rsidRPr="0097493E" w:rsidRDefault="00027CA0" w:rsidP="00027CA0">
          <w:pPr>
            <w:pStyle w:val="Indholdsfortegnelse1"/>
            <w:tabs>
              <w:tab w:val="right" w:leader="dot" w:pos="9628"/>
            </w:tabs>
            <w:rPr>
              <w:b/>
              <w:bCs/>
              <w:sz w:val="36"/>
            </w:rPr>
          </w:pPr>
          <w:r w:rsidRPr="0097493E">
            <w:rPr>
              <w:b/>
              <w:bCs/>
              <w:sz w:val="36"/>
            </w:rPr>
            <w:t>Indholdsfortegnelse</w:t>
          </w:r>
        </w:p>
        <w:p w14:paraId="443A513E" w14:textId="77777777" w:rsidR="00027CA0" w:rsidRDefault="00027CA0" w:rsidP="00027CA0">
          <w:pPr>
            <w:pStyle w:val="Indholdsfortegnelse1"/>
            <w:tabs>
              <w:tab w:val="right" w:leader="dot" w:pos="9628"/>
            </w:tabs>
          </w:pPr>
        </w:p>
        <w:bookmarkStart w:id="0" w:name="_GoBack"/>
        <w:bookmarkEnd w:id="0"/>
        <w:p w14:paraId="5F570ED1" w14:textId="117F419D" w:rsidR="00A75654" w:rsidRDefault="00027CA0">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33011551" w:history="1">
            <w:r w:rsidR="00A75654" w:rsidRPr="00EC4ADD">
              <w:rPr>
                <w:rStyle w:val="Hyperlink"/>
                <w:noProof/>
              </w:rPr>
              <w:t>Hovedresultater</w:t>
            </w:r>
            <w:r w:rsidR="00A75654">
              <w:rPr>
                <w:noProof/>
                <w:webHidden/>
              </w:rPr>
              <w:tab/>
            </w:r>
            <w:r w:rsidR="00A75654">
              <w:rPr>
                <w:noProof/>
                <w:webHidden/>
              </w:rPr>
              <w:fldChar w:fldCharType="begin"/>
            </w:r>
            <w:r w:rsidR="00A75654">
              <w:rPr>
                <w:noProof/>
                <w:webHidden/>
              </w:rPr>
              <w:instrText xml:space="preserve"> PAGEREF _Toc33011551 \h </w:instrText>
            </w:r>
            <w:r w:rsidR="00A75654">
              <w:rPr>
                <w:noProof/>
                <w:webHidden/>
              </w:rPr>
            </w:r>
            <w:r w:rsidR="00A75654">
              <w:rPr>
                <w:noProof/>
                <w:webHidden/>
              </w:rPr>
              <w:fldChar w:fldCharType="separate"/>
            </w:r>
            <w:r w:rsidR="00A75654">
              <w:rPr>
                <w:noProof/>
                <w:webHidden/>
              </w:rPr>
              <w:t>4</w:t>
            </w:r>
            <w:r w:rsidR="00A75654">
              <w:rPr>
                <w:noProof/>
                <w:webHidden/>
              </w:rPr>
              <w:fldChar w:fldCharType="end"/>
            </w:r>
          </w:hyperlink>
        </w:p>
        <w:p w14:paraId="29E062A9" w14:textId="55666F4B" w:rsidR="00A75654" w:rsidRDefault="00A75654">
          <w:pPr>
            <w:pStyle w:val="Indholdsfortegnelse1"/>
            <w:tabs>
              <w:tab w:val="left" w:pos="440"/>
              <w:tab w:val="right" w:leader="dot" w:pos="9628"/>
            </w:tabs>
            <w:rPr>
              <w:rFonts w:eastAsiaTheme="minorEastAsia"/>
              <w:noProof/>
              <w:lang w:eastAsia="da-DK"/>
            </w:rPr>
          </w:pPr>
          <w:hyperlink w:anchor="_Toc33011552" w:history="1">
            <w:r w:rsidRPr="00EC4ADD">
              <w:rPr>
                <w:rStyle w:val="Hyperlink"/>
                <w:noProof/>
              </w:rPr>
              <w:t xml:space="preserve">1. </w:t>
            </w:r>
            <w:r>
              <w:rPr>
                <w:rFonts w:eastAsiaTheme="minorEastAsia"/>
                <w:noProof/>
                <w:lang w:eastAsia="da-DK"/>
              </w:rPr>
              <w:tab/>
            </w:r>
            <w:r w:rsidRPr="00EC4ADD">
              <w:rPr>
                <w:rStyle w:val="Hyperlink"/>
                <w:noProof/>
              </w:rPr>
              <w:t>Udviklingen i efterspørgslen efter dagtilbud</w:t>
            </w:r>
            <w:r>
              <w:rPr>
                <w:noProof/>
                <w:webHidden/>
              </w:rPr>
              <w:tab/>
            </w:r>
            <w:r>
              <w:rPr>
                <w:noProof/>
                <w:webHidden/>
              </w:rPr>
              <w:fldChar w:fldCharType="begin"/>
            </w:r>
            <w:r>
              <w:rPr>
                <w:noProof/>
                <w:webHidden/>
              </w:rPr>
              <w:instrText xml:space="preserve"> PAGEREF _Toc33011552 \h </w:instrText>
            </w:r>
            <w:r>
              <w:rPr>
                <w:noProof/>
                <w:webHidden/>
              </w:rPr>
            </w:r>
            <w:r>
              <w:rPr>
                <w:noProof/>
                <w:webHidden/>
              </w:rPr>
              <w:fldChar w:fldCharType="separate"/>
            </w:r>
            <w:r>
              <w:rPr>
                <w:noProof/>
                <w:webHidden/>
              </w:rPr>
              <w:t>5</w:t>
            </w:r>
            <w:r>
              <w:rPr>
                <w:noProof/>
                <w:webHidden/>
              </w:rPr>
              <w:fldChar w:fldCharType="end"/>
            </w:r>
          </w:hyperlink>
        </w:p>
        <w:p w14:paraId="2035B51A" w14:textId="4689E68C" w:rsidR="00A75654" w:rsidRDefault="00A75654">
          <w:pPr>
            <w:pStyle w:val="Indholdsfortegnelse2"/>
            <w:tabs>
              <w:tab w:val="left" w:pos="880"/>
              <w:tab w:val="right" w:leader="dot" w:pos="9628"/>
            </w:tabs>
            <w:rPr>
              <w:rFonts w:eastAsiaTheme="minorEastAsia"/>
              <w:noProof/>
              <w:lang w:eastAsia="da-DK"/>
            </w:rPr>
          </w:pPr>
          <w:hyperlink w:anchor="_Toc33011553" w:history="1">
            <w:r w:rsidRPr="00EC4ADD">
              <w:rPr>
                <w:rStyle w:val="Hyperlink"/>
                <w:noProof/>
              </w:rPr>
              <w:t xml:space="preserve">1.1 </w:t>
            </w:r>
            <w:r>
              <w:rPr>
                <w:rFonts w:eastAsiaTheme="minorEastAsia"/>
                <w:noProof/>
                <w:lang w:eastAsia="da-DK"/>
              </w:rPr>
              <w:tab/>
            </w:r>
            <w:r w:rsidRPr="00EC4ADD">
              <w:rPr>
                <w:rStyle w:val="Hyperlink"/>
                <w:noProof/>
              </w:rPr>
              <w:t>Antal indskrevne</w:t>
            </w:r>
            <w:r>
              <w:rPr>
                <w:noProof/>
                <w:webHidden/>
              </w:rPr>
              <w:tab/>
            </w:r>
            <w:r>
              <w:rPr>
                <w:noProof/>
                <w:webHidden/>
              </w:rPr>
              <w:fldChar w:fldCharType="begin"/>
            </w:r>
            <w:r>
              <w:rPr>
                <w:noProof/>
                <w:webHidden/>
              </w:rPr>
              <w:instrText xml:space="preserve"> PAGEREF _Toc33011553 \h </w:instrText>
            </w:r>
            <w:r>
              <w:rPr>
                <w:noProof/>
                <w:webHidden/>
              </w:rPr>
            </w:r>
            <w:r>
              <w:rPr>
                <w:noProof/>
                <w:webHidden/>
              </w:rPr>
              <w:fldChar w:fldCharType="separate"/>
            </w:r>
            <w:r>
              <w:rPr>
                <w:noProof/>
                <w:webHidden/>
              </w:rPr>
              <w:t>5</w:t>
            </w:r>
            <w:r>
              <w:rPr>
                <w:noProof/>
                <w:webHidden/>
              </w:rPr>
              <w:fldChar w:fldCharType="end"/>
            </w:r>
          </w:hyperlink>
        </w:p>
        <w:p w14:paraId="477179C4" w14:textId="63A258C3" w:rsidR="00A75654" w:rsidRDefault="00A75654">
          <w:pPr>
            <w:pStyle w:val="Indholdsfortegnelse2"/>
            <w:tabs>
              <w:tab w:val="left" w:pos="880"/>
              <w:tab w:val="right" w:leader="dot" w:pos="9628"/>
            </w:tabs>
            <w:rPr>
              <w:rFonts w:eastAsiaTheme="minorEastAsia"/>
              <w:noProof/>
              <w:lang w:eastAsia="da-DK"/>
            </w:rPr>
          </w:pPr>
          <w:hyperlink w:anchor="_Toc33011554" w:history="1">
            <w:r w:rsidRPr="00EC4ADD">
              <w:rPr>
                <w:rStyle w:val="Hyperlink"/>
                <w:noProof/>
              </w:rPr>
              <w:t>1.2</w:t>
            </w:r>
            <w:r>
              <w:rPr>
                <w:rFonts w:eastAsiaTheme="minorEastAsia"/>
                <w:noProof/>
                <w:lang w:eastAsia="da-DK"/>
              </w:rPr>
              <w:tab/>
            </w:r>
            <w:r w:rsidRPr="00EC4ADD">
              <w:rPr>
                <w:rStyle w:val="Hyperlink"/>
                <w:noProof/>
              </w:rPr>
              <w:t>Særligt om udviklingen på dagplejeområdet</w:t>
            </w:r>
            <w:r>
              <w:rPr>
                <w:noProof/>
                <w:webHidden/>
              </w:rPr>
              <w:tab/>
            </w:r>
            <w:r>
              <w:rPr>
                <w:noProof/>
                <w:webHidden/>
              </w:rPr>
              <w:fldChar w:fldCharType="begin"/>
            </w:r>
            <w:r>
              <w:rPr>
                <w:noProof/>
                <w:webHidden/>
              </w:rPr>
              <w:instrText xml:space="preserve"> PAGEREF _Toc33011554 \h </w:instrText>
            </w:r>
            <w:r>
              <w:rPr>
                <w:noProof/>
                <w:webHidden/>
              </w:rPr>
            </w:r>
            <w:r>
              <w:rPr>
                <w:noProof/>
                <w:webHidden/>
              </w:rPr>
              <w:fldChar w:fldCharType="separate"/>
            </w:r>
            <w:r>
              <w:rPr>
                <w:noProof/>
                <w:webHidden/>
              </w:rPr>
              <w:t>7</w:t>
            </w:r>
            <w:r>
              <w:rPr>
                <w:noProof/>
                <w:webHidden/>
              </w:rPr>
              <w:fldChar w:fldCharType="end"/>
            </w:r>
          </w:hyperlink>
        </w:p>
        <w:p w14:paraId="67592D71" w14:textId="2846C7F1" w:rsidR="00A75654" w:rsidRDefault="00A75654">
          <w:pPr>
            <w:pStyle w:val="Indholdsfortegnelse2"/>
            <w:tabs>
              <w:tab w:val="left" w:pos="880"/>
              <w:tab w:val="right" w:leader="dot" w:pos="9628"/>
            </w:tabs>
            <w:rPr>
              <w:rFonts w:eastAsiaTheme="minorEastAsia"/>
              <w:noProof/>
              <w:lang w:eastAsia="da-DK"/>
            </w:rPr>
          </w:pPr>
          <w:hyperlink w:anchor="_Toc33011555" w:history="1">
            <w:r w:rsidRPr="00EC4ADD">
              <w:rPr>
                <w:rStyle w:val="Hyperlink"/>
                <w:noProof/>
              </w:rPr>
              <w:t xml:space="preserve">1.3 </w:t>
            </w:r>
            <w:r>
              <w:rPr>
                <w:rFonts w:eastAsiaTheme="minorEastAsia"/>
                <w:noProof/>
                <w:lang w:eastAsia="da-DK"/>
              </w:rPr>
              <w:tab/>
            </w:r>
            <w:r w:rsidRPr="00EC4ADD">
              <w:rPr>
                <w:rStyle w:val="Hyperlink"/>
                <w:noProof/>
              </w:rPr>
              <w:t>Udviklingen i de private tilbud. Privatinstitutioner</w:t>
            </w:r>
            <w:r>
              <w:rPr>
                <w:noProof/>
                <w:webHidden/>
              </w:rPr>
              <w:tab/>
            </w:r>
            <w:r>
              <w:rPr>
                <w:noProof/>
                <w:webHidden/>
              </w:rPr>
              <w:fldChar w:fldCharType="begin"/>
            </w:r>
            <w:r>
              <w:rPr>
                <w:noProof/>
                <w:webHidden/>
              </w:rPr>
              <w:instrText xml:space="preserve"> PAGEREF _Toc33011555 \h </w:instrText>
            </w:r>
            <w:r>
              <w:rPr>
                <w:noProof/>
                <w:webHidden/>
              </w:rPr>
            </w:r>
            <w:r>
              <w:rPr>
                <w:noProof/>
                <w:webHidden/>
              </w:rPr>
              <w:fldChar w:fldCharType="separate"/>
            </w:r>
            <w:r>
              <w:rPr>
                <w:noProof/>
                <w:webHidden/>
              </w:rPr>
              <w:t>10</w:t>
            </w:r>
            <w:r>
              <w:rPr>
                <w:noProof/>
                <w:webHidden/>
              </w:rPr>
              <w:fldChar w:fldCharType="end"/>
            </w:r>
          </w:hyperlink>
        </w:p>
        <w:p w14:paraId="63312EB3" w14:textId="051E88C2" w:rsidR="00A75654" w:rsidRDefault="00A75654">
          <w:pPr>
            <w:pStyle w:val="Indholdsfortegnelse2"/>
            <w:tabs>
              <w:tab w:val="left" w:pos="880"/>
              <w:tab w:val="right" w:leader="dot" w:pos="9628"/>
            </w:tabs>
            <w:rPr>
              <w:rFonts w:eastAsiaTheme="minorEastAsia"/>
              <w:noProof/>
              <w:lang w:eastAsia="da-DK"/>
            </w:rPr>
          </w:pPr>
          <w:hyperlink w:anchor="_Toc33011556" w:history="1">
            <w:r w:rsidRPr="00EC4ADD">
              <w:rPr>
                <w:rStyle w:val="Hyperlink"/>
                <w:noProof/>
              </w:rPr>
              <w:t xml:space="preserve">1.4 </w:t>
            </w:r>
            <w:r>
              <w:rPr>
                <w:rFonts w:eastAsiaTheme="minorEastAsia"/>
                <w:noProof/>
                <w:lang w:eastAsia="da-DK"/>
              </w:rPr>
              <w:tab/>
            </w:r>
            <w:r w:rsidRPr="00EC4ADD">
              <w:rPr>
                <w:rStyle w:val="Hyperlink"/>
                <w:noProof/>
              </w:rPr>
              <w:t>Private pasningsordninger</w:t>
            </w:r>
            <w:r>
              <w:rPr>
                <w:noProof/>
                <w:webHidden/>
              </w:rPr>
              <w:tab/>
            </w:r>
            <w:r>
              <w:rPr>
                <w:noProof/>
                <w:webHidden/>
              </w:rPr>
              <w:fldChar w:fldCharType="begin"/>
            </w:r>
            <w:r>
              <w:rPr>
                <w:noProof/>
                <w:webHidden/>
              </w:rPr>
              <w:instrText xml:space="preserve"> PAGEREF _Toc33011556 \h </w:instrText>
            </w:r>
            <w:r>
              <w:rPr>
                <w:noProof/>
                <w:webHidden/>
              </w:rPr>
            </w:r>
            <w:r>
              <w:rPr>
                <w:noProof/>
                <w:webHidden/>
              </w:rPr>
              <w:fldChar w:fldCharType="separate"/>
            </w:r>
            <w:r>
              <w:rPr>
                <w:noProof/>
                <w:webHidden/>
              </w:rPr>
              <w:t>10</w:t>
            </w:r>
            <w:r>
              <w:rPr>
                <w:noProof/>
                <w:webHidden/>
              </w:rPr>
              <w:fldChar w:fldCharType="end"/>
            </w:r>
          </w:hyperlink>
        </w:p>
        <w:p w14:paraId="70D98362" w14:textId="2E3302A5" w:rsidR="00A75654" w:rsidRDefault="00A75654">
          <w:pPr>
            <w:pStyle w:val="Indholdsfortegnelse2"/>
            <w:tabs>
              <w:tab w:val="left" w:pos="880"/>
              <w:tab w:val="right" w:leader="dot" w:pos="9628"/>
            </w:tabs>
            <w:rPr>
              <w:rFonts w:eastAsiaTheme="minorEastAsia"/>
              <w:noProof/>
              <w:lang w:eastAsia="da-DK"/>
            </w:rPr>
          </w:pPr>
          <w:hyperlink w:anchor="_Toc33011557" w:history="1">
            <w:r w:rsidRPr="00EC4ADD">
              <w:rPr>
                <w:rStyle w:val="Hyperlink"/>
                <w:noProof/>
              </w:rPr>
              <w:t xml:space="preserve">1.5 </w:t>
            </w:r>
            <w:r>
              <w:rPr>
                <w:rFonts w:eastAsiaTheme="minorEastAsia"/>
                <w:noProof/>
                <w:lang w:eastAsia="da-DK"/>
              </w:rPr>
              <w:tab/>
            </w:r>
            <w:r w:rsidRPr="00EC4ADD">
              <w:rPr>
                <w:rStyle w:val="Hyperlink"/>
                <w:noProof/>
              </w:rPr>
              <w:t>Udviklingstendenser fremover</w:t>
            </w:r>
            <w:r>
              <w:rPr>
                <w:noProof/>
                <w:webHidden/>
              </w:rPr>
              <w:tab/>
            </w:r>
            <w:r>
              <w:rPr>
                <w:noProof/>
                <w:webHidden/>
              </w:rPr>
              <w:fldChar w:fldCharType="begin"/>
            </w:r>
            <w:r>
              <w:rPr>
                <w:noProof/>
                <w:webHidden/>
              </w:rPr>
              <w:instrText xml:space="preserve"> PAGEREF _Toc33011557 \h </w:instrText>
            </w:r>
            <w:r>
              <w:rPr>
                <w:noProof/>
                <w:webHidden/>
              </w:rPr>
            </w:r>
            <w:r>
              <w:rPr>
                <w:noProof/>
                <w:webHidden/>
              </w:rPr>
              <w:fldChar w:fldCharType="separate"/>
            </w:r>
            <w:r>
              <w:rPr>
                <w:noProof/>
                <w:webHidden/>
              </w:rPr>
              <w:t>11</w:t>
            </w:r>
            <w:r>
              <w:rPr>
                <w:noProof/>
                <w:webHidden/>
              </w:rPr>
              <w:fldChar w:fldCharType="end"/>
            </w:r>
          </w:hyperlink>
        </w:p>
        <w:p w14:paraId="63923831" w14:textId="436DBBAA" w:rsidR="00A75654" w:rsidRDefault="00A75654">
          <w:pPr>
            <w:pStyle w:val="Indholdsfortegnelse2"/>
            <w:tabs>
              <w:tab w:val="left" w:pos="880"/>
              <w:tab w:val="right" w:leader="dot" w:pos="9628"/>
            </w:tabs>
            <w:rPr>
              <w:rFonts w:eastAsiaTheme="minorEastAsia"/>
              <w:noProof/>
              <w:lang w:eastAsia="da-DK"/>
            </w:rPr>
          </w:pPr>
          <w:hyperlink w:anchor="_Toc33011558" w:history="1">
            <w:r w:rsidRPr="00EC4ADD">
              <w:rPr>
                <w:rStyle w:val="Hyperlink"/>
                <w:noProof/>
              </w:rPr>
              <w:t xml:space="preserve">1.6 </w:t>
            </w:r>
            <w:r>
              <w:rPr>
                <w:rFonts w:eastAsiaTheme="minorEastAsia"/>
                <w:noProof/>
                <w:lang w:eastAsia="da-DK"/>
              </w:rPr>
              <w:tab/>
            </w:r>
            <w:r w:rsidRPr="00EC4ADD">
              <w:rPr>
                <w:rStyle w:val="Hyperlink"/>
                <w:noProof/>
              </w:rPr>
              <w:t>Børn og ”fuldtidsbørn”. Modulordninger</w:t>
            </w:r>
            <w:r>
              <w:rPr>
                <w:noProof/>
                <w:webHidden/>
              </w:rPr>
              <w:tab/>
            </w:r>
            <w:r>
              <w:rPr>
                <w:noProof/>
                <w:webHidden/>
              </w:rPr>
              <w:fldChar w:fldCharType="begin"/>
            </w:r>
            <w:r>
              <w:rPr>
                <w:noProof/>
                <w:webHidden/>
              </w:rPr>
              <w:instrText xml:space="preserve"> PAGEREF _Toc33011558 \h </w:instrText>
            </w:r>
            <w:r>
              <w:rPr>
                <w:noProof/>
                <w:webHidden/>
              </w:rPr>
            </w:r>
            <w:r>
              <w:rPr>
                <w:noProof/>
                <w:webHidden/>
              </w:rPr>
              <w:fldChar w:fldCharType="separate"/>
            </w:r>
            <w:r>
              <w:rPr>
                <w:noProof/>
                <w:webHidden/>
              </w:rPr>
              <w:t>14</w:t>
            </w:r>
            <w:r>
              <w:rPr>
                <w:noProof/>
                <w:webHidden/>
              </w:rPr>
              <w:fldChar w:fldCharType="end"/>
            </w:r>
          </w:hyperlink>
        </w:p>
        <w:p w14:paraId="7B8297B9" w14:textId="770CEB58" w:rsidR="00A75654" w:rsidRDefault="00A75654">
          <w:pPr>
            <w:pStyle w:val="Indholdsfortegnelse1"/>
            <w:tabs>
              <w:tab w:val="left" w:pos="440"/>
              <w:tab w:val="right" w:leader="dot" w:pos="9628"/>
            </w:tabs>
            <w:rPr>
              <w:rFonts w:eastAsiaTheme="minorEastAsia"/>
              <w:noProof/>
              <w:lang w:eastAsia="da-DK"/>
            </w:rPr>
          </w:pPr>
          <w:hyperlink w:anchor="_Toc33011559" w:history="1">
            <w:r w:rsidRPr="00EC4ADD">
              <w:rPr>
                <w:rStyle w:val="Hyperlink"/>
                <w:noProof/>
              </w:rPr>
              <w:t xml:space="preserve">2. </w:t>
            </w:r>
            <w:r>
              <w:rPr>
                <w:rFonts w:eastAsiaTheme="minorEastAsia"/>
                <w:noProof/>
                <w:lang w:eastAsia="da-DK"/>
              </w:rPr>
              <w:tab/>
            </w:r>
            <w:r w:rsidRPr="00EC4ADD">
              <w:rPr>
                <w:rStyle w:val="Hyperlink"/>
                <w:noProof/>
              </w:rPr>
              <w:t>Forældrenes betaling</w:t>
            </w:r>
            <w:r>
              <w:rPr>
                <w:noProof/>
                <w:webHidden/>
              </w:rPr>
              <w:tab/>
            </w:r>
            <w:r>
              <w:rPr>
                <w:noProof/>
                <w:webHidden/>
              </w:rPr>
              <w:fldChar w:fldCharType="begin"/>
            </w:r>
            <w:r>
              <w:rPr>
                <w:noProof/>
                <w:webHidden/>
              </w:rPr>
              <w:instrText xml:space="preserve"> PAGEREF _Toc33011559 \h </w:instrText>
            </w:r>
            <w:r>
              <w:rPr>
                <w:noProof/>
                <w:webHidden/>
              </w:rPr>
            </w:r>
            <w:r>
              <w:rPr>
                <w:noProof/>
                <w:webHidden/>
              </w:rPr>
              <w:fldChar w:fldCharType="separate"/>
            </w:r>
            <w:r>
              <w:rPr>
                <w:noProof/>
                <w:webHidden/>
              </w:rPr>
              <w:t>17</w:t>
            </w:r>
            <w:r>
              <w:rPr>
                <w:noProof/>
                <w:webHidden/>
              </w:rPr>
              <w:fldChar w:fldCharType="end"/>
            </w:r>
          </w:hyperlink>
        </w:p>
        <w:p w14:paraId="5C0391EF" w14:textId="36F271E8" w:rsidR="00A75654" w:rsidRDefault="00A75654">
          <w:pPr>
            <w:pStyle w:val="Indholdsfortegnelse2"/>
            <w:tabs>
              <w:tab w:val="left" w:pos="880"/>
              <w:tab w:val="right" w:leader="dot" w:pos="9628"/>
            </w:tabs>
            <w:rPr>
              <w:rFonts w:eastAsiaTheme="minorEastAsia"/>
              <w:noProof/>
              <w:lang w:eastAsia="da-DK"/>
            </w:rPr>
          </w:pPr>
          <w:hyperlink w:anchor="_Toc33011560" w:history="1">
            <w:r w:rsidRPr="00EC4ADD">
              <w:rPr>
                <w:rStyle w:val="Hyperlink"/>
                <w:noProof/>
              </w:rPr>
              <w:t xml:space="preserve">2.1 </w:t>
            </w:r>
            <w:r>
              <w:rPr>
                <w:rFonts w:eastAsiaTheme="minorEastAsia"/>
                <w:noProof/>
                <w:lang w:eastAsia="da-DK"/>
              </w:rPr>
              <w:tab/>
            </w:r>
            <w:r w:rsidRPr="00EC4ADD">
              <w:rPr>
                <w:rStyle w:val="Hyperlink"/>
                <w:noProof/>
              </w:rPr>
              <w:t>Taksterne</w:t>
            </w:r>
            <w:r>
              <w:rPr>
                <w:noProof/>
                <w:webHidden/>
              </w:rPr>
              <w:tab/>
            </w:r>
            <w:r>
              <w:rPr>
                <w:noProof/>
                <w:webHidden/>
              </w:rPr>
              <w:fldChar w:fldCharType="begin"/>
            </w:r>
            <w:r>
              <w:rPr>
                <w:noProof/>
                <w:webHidden/>
              </w:rPr>
              <w:instrText xml:space="preserve"> PAGEREF _Toc33011560 \h </w:instrText>
            </w:r>
            <w:r>
              <w:rPr>
                <w:noProof/>
                <w:webHidden/>
              </w:rPr>
            </w:r>
            <w:r>
              <w:rPr>
                <w:noProof/>
                <w:webHidden/>
              </w:rPr>
              <w:fldChar w:fldCharType="separate"/>
            </w:r>
            <w:r>
              <w:rPr>
                <w:noProof/>
                <w:webHidden/>
              </w:rPr>
              <w:t>17</w:t>
            </w:r>
            <w:r>
              <w:rPr>
                <w:noProof/>
                <w:webHidden/>
              </w:rPr>
              <w:fldChar w:fldCharType="end"/>
            </w:r>
          </w:hyperlink>
        </w:p>
        <w:p w14:paraId="1002763D" w14:textId="21C98008" w:rsidR="00A75654" w:rsidRDefault="00A75654">
          <w:pPr>
            <w:pStyle w:val="Indholdsfortegnelse2"/>
            <w:tabs>
              <w:tab w:val="left" w:pos="880"/>
              <w:tab w:val="right" w:leader="dot" w:pos="9628"/>
            </w:tabs>
            <w:rPr>
              <w:rFonts w:eastAsiaTheme="minorEastAsia"/>
              <w:noProof/>
              <w:lang w:eastAsia="da-DK"/>
            </w:rPr>
          </w:pPr>
          <w:hyperlink w:anchor="_Toc33011561" w:history="1">
            <w:r w:rsidRPr="00EC4ADD">
              <w:rPr>
                <w:rStyle w:val="Hyperlink"/>
                <w:noProof/>
              </w:rPr>
              <w:t xml:space="preserve">2.2. </w:t>
            </w:r>
            <w:r>
              <w:rPr>
                <w:rFonts w:eastAsiaTheme="minorEastAsia"/>
                <w:noProof/>
                <w:lang w:eastAsia="da-DK"/>
              </w:rPr>
              <w:tab/>
            </w:r>
            <w:r w:rsidRPr="00EC4ADD">
              <w:rPr>
                <w:rStyle w:val="Hyperlink"/>
                <w:noProof/>
              </w:rPr>
              <w:t>Hvad skal familierne tjene?</w:t>
            </w:r>
            <w:r>
              <w:rPr>
                <w:noProof/>
                <w:webHidden/>
              </w:rPr>
              <w:tab/>
            </w:r>
            <w:r>
              <w:rPr>
                <w:noProof/>
                <w:webHidden/>
              </w:rPr>
              <w:fldChar w:fldCharType="begin"/>
            </w:r>
            <w:r>
              <w:rPr>
                <w:noProof/>
                <w:webHidden/>
              </w:rPr>
              <w:instrText xml:space="preserve"> PAGEREF _Toc33011561 \h </w:instrText>
            </w:r>
            <w:r>
              <w:rPr>
                <w:noProof/>
                <w:webHidden/>
              </w:rPr>
            </w:r>
            <w:r>
              <w:rPr>
                <w:noProof/>
                <w:webHidden/>
              </w:rPr>
              <w:fldChar w:fldCharType="separate"/>
            </w:r>
            <w:r>
              <w:rPr>
                <w:noProof/>
                <w:webHidden/>
              </w:rPr>
              <w:t>19</w:t>
            </w:r>
            <w:r>
              <w:rPr>
                <w:noProof/>
                <w:webHidden/>
              </w:rPr>
              <w:fldChar w:fldCharType="end"/>
            </w:r>
          </w:hyperlink>
        </w:p>
        <w:p w14:paraId="497EB1AA" w14:textId="1A66E547" w:rsidR="00A75654" w:rsidRDefault="00A75654">
          <w:pPr>
            <w:pStyle w:val="Indholdsfortegnelse2"/>
            <w:tabs>
              <w:tab w:val="left" w:pos="880"/>
              <w:tab w:val="right" w:leader="dot" w:pos="9628"/>
            </w:tabs>
            <w:rPr>
              <w:rFonts w:eastAsiaTheme="minorEastAsia"/>
              <w:noProof/>
              <w:lang w:eastAsia="da-DK"/>
            </w:rPr>
          </w:pPr>
          <w:hyperlink w:anchor="_Toc33011562" w:history="1">
            <w:r w:rsidRPr="00EC4ADD">
              <w:rPr>
                <w:rStyle w:val="Hyperlink"/>
                <w:noProof/>
              </w:rPr>
              <w:t xml:space="preserve">2.3 </w:t>
            </w:r>
            <w:r>
              <w:rPr>
                <w:rFonts w:eastAsiaTheme="minorEastAsia"/>
                <w:noProof/>
                <w:lang w:eastAsia="da-DK"/>
              </w:rPr>
              <w:tab/>
            </w:r>
            <w:r w:rsidRPr="00EC4ADD">
              <w:rPr>
                <w:rStyle w:val="Hyperlink"/>
                <w:noProof/>
              </w:rPr>
              <w:t>Sammenligning med Norge og Sverige</w:t>
            </w:r>
            <w:r>
              <w:rPr>
                <w:noProof/>
                <w:webHidden/>
              </w:rPr>
              <w:tab/>
            </w:r>
            <w:r>
              <w:rPr>
                <w:noProof/>
                <w:webHidden/>
              </w:rPr>
              <w:fldChar w:fldCharType="begin"/>
            </w:r>
            <w:r>
              <w:rPr>
                <w:noProof/>
                <w:webHidden/>
              </w:rPr>
              <w:instrText xml:space="preserve"> PAGEREF _Toc33011562 \h </w:instrText>
            </w:r>
            <w:r>
              <w:rPr>
                <w:noProof/>
                <w:webHidden/>
              </w:rPr>
            </w:r>
            <w:r>
              <w:rPr>
                <w:noProof/>
                <w:webHidden/>
              </w:rPr>
              <w:fldChar w:fldCharType="separate"/>
            </w:r>
            <w:r>
              <w:rPr>
                <w:noProof/>
                <w:webHidden/>
              </w:rPr>
              <w:t>20</w:t>
            </w:r>
            <w:r>
              <w:rPr>
                <w:noProof/>
                <w:webHidden/>
              </w:rPr>
              <w:fldChar w:fldCharType="end"/>
            </w:r>
          </w:hyperlink>
        </w:p>
        <w:p w14:paraId="1C72A6BE" w14:textId="4AA84E85" w:rsidR="00A75654" w:rsidRDefault="00A75654">
          <w:pPr>
            <w:pStyle w:val="Indholdsfortegnelse2"/>
            <w:tabs>
              <w:tab w:val="left" w:pos="880"/>
              <w:tab w:val="right" w:leader="dot" w:pos="9628"/>
            </w:tabs>
            <w:rPr>
              <w:rFonts w:eastAsiaTheme="minorEastAsia"/>
              <w:noProof/>
              <w:lang w:eastAsia="da-DK"/>
            </w:rPr>
          </w:pPr>
          <w:hyperlink w:anchor="_Toc33011563" w:history="1">
            <w:r w:rsidRPr="00EC4ADD">
              <w:rPr>
                <w:rStyle w:val="Hyperlink"/>
                <w:noProof/>
              </w:rPr>
              <w:t>2.4</w:t>
            </w:r>
            <w:r>
              <w:rPr>
                <w:rFonts w:eastAsiaTheme="minorEastAsia"/>
                <w:noProof/>
                <w:lang w:eastAsia="da-DK"/>
              </w:rPr>
              <w:tab/>
            </w:r>
            <w:r w:rsidRPr="00EC4ADD">
              <w:rPr>
                <w:rStyle w:val="Hyperlink"/>
                <w:noProof/>
              </w:rPr>
              <w:t>Frokostordninger</w:t>
            </w:r>
            <w:r>
              <w:rPr>
                <w:noProof/>
                <w:webHidden/>
              </w:rPr>
              <w:tab/>
            </w:r>
            <w:r>
              <w:rPr>
                <w:noProof/>
                <w:webHidden/>
              </w:rPr>
              <w:fldChar w:fldCharType="begin"/>
            </w:r>
            <w:r>
              <w:rPr>
                <w:noProof/>
                <w:webHidden/>
              </w:rPr>
              <w:instrText xml:space="preserve"> PAGEREF _Toc33011563 \h </w:instrText>
            </w:r>
            <w:r>
              <w:rPr>
                <w:noProof/>
                <w:webHidden/>
              </w:rPr>
            </w:r>
            <w:r>
              <w:rPr>
                <w:noProof/>
                <w:webHidden/>
              </w:rPr>
              <w:fldChar w:fldCharType="separate"/>
            </w:r>
            <w:r>
              <w:rPr>
                <w:noProof/>
                <w:webHidden/>
              </w:rPr>
              <w:t>21</w:t>
            </w:r>
            <w:r>
              <w:rPr>
                <w:noProof/>
                <w:webHidden/>
              </w:rPr>
              <w:fldChar w:fldCharType="end"/>
            </w:r>
          </w:hyperlink>
        </w:p>
        <w:p w14:paraId="757394A5" w14:textId="312AAF5D" w:rsidR="00A75654" w:rsidRDefault="00A75654">
          <w:pPr>
            <w:pStyle w:val="Indholdsfortegnelse1"/>
            <w:tabs>
              <w:tab w:val="left" w:pos="440"/>
              <w:tab w:val="right" w:leader="dot" w:pos="9628"/>
            </w:tabs>
            <w:rPr>
              <w:rFonts w:eastAsiaTheme="minorEastAsia"/>
              <w:noProof/>
              <w:lang w:eastAsia="da-DK"/>
            </w:rPr>
          </w:pPr>
          <w:hyperlink w:anchor="_Toc33011564" w:history="1">
            <w:r w:rsidRPr="00EC4ADD">
              <w:rPr>
                <w:rStyle w:val="Hyperlink"/>
                <w:noProof/>
              </w:rPr>
              <w:t xml:space="preserve">3. </w:t>
            </w:r>
            <w:r>
              <w:rPr>
                <w:rFonts w:eastAsiaTheme="minorEastAsia"/>
                <w:noProof/>
                <w:lang w:eastAsia="da-DK"/>
              </w:rPr>
              <w:tab/>
            </w:r>
            <w:r w:rsidRPr="00EC4ADD">
              <w:rPr>
                <w:rStyle w:val="Hyperlink"/>
                <w:noProof/>
              </w:rPr>
              <w:t>Dagtilbuddenes organisering: Valgmuligheder, aldersgrænser og ledelse</w:t>
            </w:r>
            <w:r>
              <w:rPr>
                <w:noProof/>
                <w:webHidden/>
              </w:rPr>
              <w:tab/>
            </w:r>
            <w:r>
              <w:rPr>
                <w:noProof/>
                <w:webHidden/>
              </w:rPr>
              <w:fldChar w:fldCharType="begin"/>
            </w:r>
            <w:r>
              <w:rPr>
                <w:noProof/>
                <w:webHidden/>
              </w:rPr>
              <w:instrText xml:space="preserve"> PAGEREF _Toc33011564 \h </w:instrText>
            </w:r>
            <w:r>
              <w:rPr>
                <w:noProof/>
                <w:webHidden/>
              </w:rPr>
            </w:r>
            <w:r>
              <w:rPr>
                <w:noProof/>
                <w:webHidden/>
              </w:rPr>
              <w:fldChar w:fldCharType="separate"/>
            </w:r>
            <w:r>
              <w:rPr>
                <w:noProof/>
                <w:webHidden/>
              </w:rPr>
              <w:t>22</w:t>
            </w:r>
            <w:r>
              <w:rPr>
                <w:noProof/>
                <w:webHidden/>
              </w:rPr>
              <w:fldChar w:fldCharType="end"/>
            </w:r>
          </w:hyperlink>
        </w:p>
        <w:p w14:paraId="6E1A8509" w14:textId="2C839E6A" w:rsidR="00A75654" w:rsidRDefault="00A75654">
          <w:pPr>
            <w:pStyle w:val="Indholdsfortegnelse2"/>
            <w:tabs>
              <w:tab w:val="left" w:pos="880"/>
              <w:tab w:val="right" w:leader="dot" w:pos="9628"/>
            </w:tabs>
            <w:rPr>
              <w:rFonts w:eastAsiaTheme="minorEastAsia"/>
              <w:noProof/>
              <w:lang w:eastAsia="da-DK"/>
            </w:rPr>
          </w:pPr>
          <w:hyperlink w:anchor="_Toc33011565" w:history="1">
            <w:r w:rsidRPr="00EC4ADD">
              <w:rPr>
                <w:rStyle w:val="Hyperlink"/>
                <w:noProof/>
              </w:rPr>
              <w:t xml:space="preserve">3.1 </w:t>
            </w:r>
            <w:r>
              <w:rPr>
                <w:rFonts w:eastAsiaTheme="minorEastAsia"/>
                <w:noProof/>
                <w:lang w:eastAsia="da-DK"/>
              </w:rPr>
              <w:tab/>
            </w:r>
            <w:r w:rsidRPr="00EC4ADD">
              <w:rPr>
                <w:rStyle w:val="Hyperlink"/>
                <w:noProof/>
              </w:rPr>
              <w:t>Typer af dagtilbud</w:t>
            </w:r>
            <w:r>
              <w:rPr>
                <w:noProof/>
                <w:webHidden/>
              </w:rPr>
              <w:tab/>
            </w:r>
            <w:r>
              <w:rPr>
                <w:noProof/>
                <w:webHidden/>
              </w:rPr>
              <w:fldChar w:fldCharType="begin"/>
            </w:r>
            <w:r>
              <w:rPr>
                <w:noProof/>
                <w:webHidden/>
              </w:rPr>
              <w:instrText xml:space="preserve"> PAGEREF _Toc33011565 \h </w:instrText>
            </w:r>
            <w:r>
              <w:rPr>
                <w:noProof/>
                <w:webHidden/>
              </w:rPr>
            </w:r>
            <w:r>
              <w:rPr>
                <w:noProof/>
                <w:webHidden/>
              </w:rPr>
              <w:fldChar w:fldCharType="separate"/>
            </w:r>
            <w:r>
              <w:rPr>
                <w:noProof/>
                <w:webHidden/>
              </w:rPr>
              <w:t>22</w:t>
            </w:r>
            <w:r>
              <w:rPr>
                <w:noProof/>
                <w:webHidden/>
              </w:rPr>
              <w:fldChar w:fldCharType="end"/>
            </w:r>
          </w:hyperlink>
        </w:p>
        <w:p w14:paraId="0A6E974B" w14:textId="17FFE6D0" w:rsidR="00A75654" w:rsidRDefault="00A75654">
          <w:pPr>
            <w:pStyle w:val="Indholdsfortegnelse2"/>
            <w:tabs>
              <w:tab w:val="left" w:pos="880"/>
              <w:tab w:val="right" w:leader="dot" w:pos="9628"/>
            </w:tabs>
            <w:rPr>
              <w:rFonts w:eastAsiaTheme="minorEastAsia"/>
              <w:noProof/>
              <w:lang w:eastAsia="da-DK"/>
            </w:rPr>
          </w:pPr>
          <w:hyperlink w:anchor="_Toc33011566" w:history="1">
            <w:r w:rsidRPr="00EC4ADD">
              <w:rPr>
                <w:rStyle w:val="Hyperlink"/>
                <w:noProof/>
              </w:rPr>
              <w:t xml:space="preserve">3.2 </w:t>
            </w:r>
            <w:r>
              <w:rPr>
                <w:rFonts w:eastAsiaTheme="minorEastAsia"/>
                <w:noProof/>
                <w:lang w:eastAsia="da-DK"/>
              </w:rPr>
              <w:tab/>
            </w:r>
            <w:r w:rsidRPr="00EC4ADD">
              <w:rPr>
                <w:rStyle w:val="Hyperlink"/>
                <w:noProof/>
              </w:rPr>
              <w:t>Aldersgrænser</w:t>
            </w:r>
            <w:r>
              <w:rPr>
                <w:noProof/>
                <w:webHidden/>
              </w:rPr>
              <w:tab/>
            </w:r>
            <w:r>
              <w:rPr>
                <w:noProof/>
                <w:webHidden/>
              </w:rPr>
              <w:fldChar w:fldCharType="begin"/>
            </w:r>
            <w:r>
              <w:rPr>
                <w:noProof/>
                <w:webHidden/>
              </w:rPr>
              <w:instrText xml:space="preserve"> PAGEREF _Toc33011566 \h </w:instrText>
            </w:r>
            <w:r>
              <w:rPr>
                <w:noProof/>
                <w:webHidden/>
              </w:rPr>
            </w:r>
            <w:r>
              <w:rPr>
                <w:noProof/>
                <w:webHidden/>
              </w:rPr>
              <w:fldChar w:fldCharType="separate"/>
            </w:r>
            <w:r>
              <w:rPr>
                <w:noProof/>
                <w:webHidden/>
              </w:rPr>
              <w:t>23</w:t>
            </w:r>
            <w:r>
              <w:rPr>
                <w:noProof/>
                <w:webHidden/>
              </w:rPr>
              <w:fldChar w:fldCharType="end"/>
            </w:r>
          </w:hyperlink>
        </w:p>
        <w:p w14:paraId="4FAED6D0" w14:textId="05FEE85E" w:rsidR="00A75654" w:rsidRDefault="00A75654">
          <w:pPr>
            <w:pStyle w:val="Indholdsfortegnelse2"/>
            <w:tabs>
              <w:tab w:val="left" w:pos="880"/>
              <w:tab w:val="right" w:leader="dot" w:pos="9628"/>
            </w:tabs>
            <w:rPr>
              <w:rFonts w:eastAsiaTheme="minorEastAsia"/>
              <w:noProof/>
              <w:lang w:eastAsia="da-DK"/>
            </w:rPr>
          </w:pPr>
          <w:hyperlink w:anchor="_Toc33011567" w:history="1">
            <w:r w:rsidRPr="00EC4ADD">
              <w:rPr>
                <w:rStyle w:val="Hyperlink"/>
                <w:noProof/>
              </w:rPr>
              <w:t xml:space="preserve">3.4 </w:t>
            </w:r>
            <w:r>
              <w:rPr>
                <w:rFonts w:eastAsiaTheme="minorEastAsia"/>
                <w:noProof/>
                <w:lang w:eastAsia="da-DK"/>
              </w:rPr>
              <w:tab/>
            </w:r>
            <w:r w:rsidRPr="00EC4ADD">
              <w:rPr>
                <w:rStyle w:val="Hyperlink"/>
                <w:noProof/>
              </w:rPr>
              <w:t>Område- og klyngeledelse</w:t>
            </w:r>
            <w:r>
              <w:rPr>
                <w:noProof/>
                <w:webHidden/>
              </w:rPr>
              <w:tab/>
            </w:r>
            <w:r>
              <w:rPr>
                <w:noProof/>
                <w:webHidden/>
              </w:rPr>
              <w:fldChar w:fldCharType="begin"/>
            </w:r>
            <w:r>
              <w:rPr>
                <w:noProof/>
                <w:webHidden/>
              </w:rPr>
              <w:instrText xml:space="preserve"> PAGEREF _Toc33011567 \h </w:instrText>
            </w:r>
            <w:r>
              <w:rPr>
                <w:noProof/>
                <w:webHidden/>
              </w:rPr>
            </w:r>
            <w:r>
              <w:rPr>
                <w:noProof/>
                <w:webHidden/>
              </w:rPr>
              <w:fldChar w:fldCharType="separate"/>
            </w:r>
            <w:r>
              <w:rPr>
                <w:noProof/>
                <w:webHidden/>
              </w:rPr>
              <w:t>24</w:t>
            </w:r>
            <w:r>
              <w:rPr>
                <w:noProof/>
                <w:webHidden/>
              </w:rPr>
              <w:fldChar w:fldCharType="end"/>
            </w:r>
          </w:hyperlink>
        </w:p>
        <w:p w14:paraId="0173B6BE" w14:textId="0A95B965" w:rsidR="00A75654" w:rsidRDefault="00A75654">
          <w:pPr>
            <w:pStyle w:val="Indholdsfortegnelse2"/>
            <w:tabs>
              <w:tab w:val="right" w:leader="dot" w:pos="9628"/>
            </w:tabs>
            <w:rPr>
              <w:rFonts w:eastAsiaTheme="minorEastAsia"/>
              <w:noProof/>
              <w:lang w:eastAsia="da-DK"/>
            </w:rPr>
          </w:pPr>
          <w:hyperlink w:anchor="_Toc33011568" w:history="1">
            <w:r w:rsidRPr="00EC4ADD">
              <w:rPr>
                <w:rStyle w:val="Hyperlink"/>
                <w:noProof/>
              </w:rPr>
              <w:t>Bilag 1</w:t>
            </w:r>
            <w:r>
              <w:rPr>
                <w:noProof/>
                <w:webHidden/>
              </w:rPr>
              <w:tab/>
            </w:r>
            <w:r>
              <w:rPr>
                <w:noProof/>
                <w:webHidden/>
              </w:rPr>
              <w:fldChar w:fldCharType="begin"/>
            </w:r>
            <w:r>
              <w:rPr>
                <w:noProof/>
                <w:webHidden/>
              </w:rPr>
              <w:instrText xml:space="preserve"> PAGEREF _Toc33011568 \h </w:instrText>
            </w:r>
            <w:r>
              <w:rPr>
                <w:noProof/>
                <w:webHidden/>
              </w:rPr>
            </w:r>
            <w:r>
              <w:rPr>
                <w:noProof/>
                <w:webHidden/>
              </w:rPr>
              <w:fldChar w:fldCharType="separate"/>
            </w:r>
            <w:r>
              <w:rPr>
                <w:noProof/>
                <w:webHidden/>
              </w:rPr>
              <w:t>25</w:t>
            </w:r>
            <w:r>
              <w:rPr>
                <w:noProof/>
                <w:webHidden/>
              </w:rPr>
              <w:fldChar w:fldCharType="end"/>
            </w:r>
          </w:hyperlink>
        </w:p>
        <w:p w14:paraId="4F364DF2" w14:textId="01981711" w:rsidR="00A75654" w:rsidRDefault="00A75654">
          <w:pPr>
            <w:pStyle w:val="Indholdsfortegnelse1"/>
            <w:tabs>
              <w:tab w:val="right" w:leader="dot" w:pos="9628"/>
            </w:tabs>
            <w:rPr>
              <w:rFonts w:eastAsiaTheme="minorEastAsia"/>
              <w:noProof/>
              <w:lang w:eastAsia="da-DK"/>
            </w:rPr>
          </w:pPr>
          <w:hyperlink w:anchor="_Toc33011569" w:history="1">
            <w:r w:rsidRPr="00EC4ADD">
              <w:rPr>
                <w:rStyle w:val="Hyperlink"/>
                <w:noProof/>
              </w:rPr>
              <w:t>Estimering af anlægsudgifter</w:t>
            </w:r>
            <w:r>
              <w:rPr>
                <w:noProof/>
                <w:webHidden/>
              </w:rPr>
              <w:tab/>
            </w:r>
            <w:r>
              <w:rPr>
                <w:noProof/>
                <w:webHidden/>
              </w:rPr>
              <w:fldChar w:fldCharType="begin"/>
            </w:r>
            <w:r>
              <w:rPr>
                <w:noProof/>
                <w:webHidden/>
              </w:rPr>
              <w:instrText xml:space="preserve"> PAGEREF _Toc33011569 \h </w:instrText>
            </w:r>
            <w:r>
              <w:rPr>
                <w:noProof/>
                <w:webHidden/>
              </w:rPr>
            </w:r>
            <w:r>
              <w:rPr>
                <w:noProof/>
                <w:webHidden/>
              </w:rPr>
              <w:fldChar w:fldCharType="separate"/>
            </w:r>
            <w:r>
              <w:rPr>
                <w:noProof/>
                <w:webHidden/>
              </w:rPr>
              <w:t>25</w:t>
            </w:r>
            <w:r>
              <w:rPr>
                <w:noProof/>
                <w:webHidden/>
              </w:rPr>
              <w:fldChar w:fldCharType="end"/>
            </w:r>
          </w:hyperlink>
        </w:p>
        <w:p w14:paraId="71591C39" w14:textId="4F1423BD" w:rsidR="00A75654" w:rsidRDefault="00A75654">
          <w:pPr>
            <w:pStyle w:val="Indholdsfortegnelse2"/>
            <w:tabs>
              <w:tab w:val="right" w:leader="dot" w:pos="9628"/>
            </w:tabs>
            <w:rPr>
              <w:rFonts w:eastAsiaTheme="minorEastAsia"/>
              <w:noProof/>
              <w:lang w:eastAsia="da-DK"/>
            </w:rPr>
          </w:pPr>
          <w:hyperlink w:anchor="_Toc33011570" w:history="1">
            <w:r w:rsidRPr="00EC4ADD">
              <w:rPr>
                <w:rStyle w:val="Hyperlink"/>
                <w:noProof/>
              </w:rPr>
              <w:t>Bilag 2</w:t>
            </w:r>
            <w:r>
              <w:rPr>
                <w:noProof/>
                <w:webHidden/>
              </w:rPr>
              <w:tab/>
            </w:r>
            <w:r>
              <w:rPr>
                <w:noProof/>
                <w:webHidden/>
              </w:rPr>
              <w:fldChar w:fldCharType="begin"/>
            </w:r>
            <w:r>
              <w:rPr>
                <w:noProof/>
                <w:webHidden/>
              </w:rPr>
              <w:instrText xml:space="preserve"> PAGEREF _Toc33011570 \h </w:instrText>
            </w:r>
            <w:r>
              <w:rPr>
                <w:noProof/>
                <w:webHidden/>
              </w:rPr>
            </w:r>
            <w:r>
              <w:rPr>
                <w:noProof/>
                <w:webHidden/>
              </w:rPr>
              <w:fldChar w:fldCharType="separate"/>
            </w:r>
            <w:r>
              <w:rPr>
                <w:noProof/>
                <w:webHidden/>
              </w:rPr>
              <w:t>27</w:t>
            </w:r>
            <w:r>
              <w:rPr>
                <w:noProof/>
                <w:webHidden/>
              </w:rPr>
              <w:fldChar w:fldCharType="end"/>
            </w:r>
          </w:hyperlink>
        </w:p>
        <w:p w14:paraId="029C9DD0" w14:textId="52AAEF28" w:rsidR="00A75654" w:rsidRDefault="00A75654">
          <w:pPr>
            <w:pStyle w:val="Indholdsfortegnelse1"/>
            <w:tabs>
              <w:tab w:val="right" w:leader="dot" w:pos="9628"/>
            </w:tabs>
            <w:rPr>
              <w:rFonts w:eastAsiaTheme="minorEastAsia"/>
              <w:noProof/>
              <w:lang w:eastAsia="da-DK"/>
            </w:rPr>
          </w:pPr>
          <w:hyperlink w:anchor="_Toc33011571" w:history="1">
            <w:r w:rsidRPr="00EC4ADD">
              <w:rPr>
                <w:rStyle w:val="Hyperlink"/>
                <w:noProof/>
              </w:rPr>
              <w:t>Moduler</w:t>
            </w:r>
            <w:r>
              <w:rPr>
                <w:noProof/>
                <w:webHidden/>
              </w:rPr>
              <w:tab/>
            </w:r>
            <w:r>
              <w:rPr>
                <w:noProof/>
                <w:webHidden/>
              </w:rPr>
              <w:fldChar w:fldCharType="begin"/>
            </w:r>
            <w:r>
              <w:rPr>
                <w:noProof/>
                <w:webHidden/>
              </w:rPr>
              <w:instrText xml:space="preserve"> PAGEREF _Toc33011571 \h </w:instrText>
            </w:r>
            <w:r>
              <w:rPr>
                <w:noProof/>
                <w:webHidden/>
              </w:rPr>
            </w:r>
            <w:r>
              <w:rPr>
                <w:noProof/>
                <w:webHidden/>
              </w:rPr>
              <w:fldChar w:fldCharType="separate"/>
            </w:r>
            <w:r>
              <w:rPr>
                <w:noProof/>
                <w:webHidden/>
              </w:rPr>
              <w:t>27</w:t>
            </w:r>
            <w:r>
              <w:rPr>
                <w:noProof/>
                <w:webHidden/>
              </w:rPr>
              <w:fldChar w:fldCharType="end"/>
            </w:r>
          </w:hyperlink>
        </w:p>
        <w:p w14:paraId="4D5EE5A4" w14:textId="1BB31669" w:rsidR="00A75654" w:rsidRDefault="00A75654">
          <w:pPr>
            <w:pStyle w:val="Indholdsfortegnelse2"/>
            <w:tabs>
              <w:tab w:val="right" w:leader="dot" w:pos="9628"/>
            </w:tabs>
            <w:rPr>
              <w:rFonts w:eastAsiaTheme="minorEastAsia"/>
              <w:noProof/>
              <w:lang w:eastAsia="da-DK"/>
            </w:rPr>
          </w:pPr>
          <w:hyperlink w:anchor="_Toc33011572" w:history="1">
            <w:r w:rsidRPr="00EC4ADD">
              <w:rPr>
                <w:rStyle w:val="Hyperlink"/>
                <w:noProof/>
              </w:rPr>
              <w:t>Bilag 3</w:t>
            </w:r>
            <w:r>
              <w:rPr>
                <w:noProof/>
                <w:webHidden/>
              </w:rPr>
              <w:tab/>
            </w:r>
            <w:r>
              <w:rPr>
                <w:noProof/>
                <w:webHidden/>
              </w:rPr>
              <w:fldChar w:fldCharType="begin"/>
            </w:r>
            <w:r>
              <w:rPr>
                <w:noProof/>
                <w:webHidden/>
              </w:rPr>
              <w:instrText xml:space="preserve"> PAGEREF _Toc33011572 \h </w:instrText>
            </w:r>
            <w:r>
              <w:rPr>
                <w:noProof/>
                <w:webHidden/>
              </w:rPr>
            </w:r>
            <w:r>
              <w:rPr>
                <w:noProof/>
                <w:webHidden/>
              </w:rPr>
              <w:fldChar w:fldCharType="separate"/>
            </w:r>
            <w:r>
              <w:rPr>
                <w:noProof/>
                <w:webHidden/>
              </w:rPr>
              <w:t>29</w:t>
            </w:r>
            <w:r>
              <w:rPr>
                <w:noProof/>
                <w:webHidden/>
              </w:rPr>
              <w:fldChar w:fldCharType="end"/>
            </w:r>
          </w:hyperlink>
        </w:p>
        <w:p w14:paraId="4C9C9D72" w14:textId="4E4379BA" w:rsidR="00A75654" w:rsidRDefault="00A75654">
          <w:pPr>
            <w:pStyle w:val="Indholdsfortegnelse1"/>
            <w:tabs>
              <w:tab w:val="right" w:leader="dot" w:pos="9628"/>
            </w:tabs>
            <w:rPr>
              <w:rFonts w:eastAsiaTheme="minorEastAsia"/>
              <w:noProof/>
              <w:lang w:eastAsia="da-DK"/>
            </w:rPr>
          </w:pPr>
          <w:hyperlink w:anchor="_Toc33011573" w:history="1">
            <w:r w:rsidRPr="00EC4ADD">
              <w:rPr>
                <w:rStyle w:val="Hyperlink"/>
                <w:noProof/>
              </w:rPr>
              <w:t>Beregning af indkomstkrav</w:t>
            </w:r>
            <w:r>
              <w:rPr>
                <w:noProof/>
                <w:webHidden/>
              </w:rPr>
              <w:tab/>
            </w:r>
            <w:r>
              <w:rPr>
                <w:noProof/>
                <w:webHidden/>
              </w:rPr>
              <w:fldChar w:fldCharType="begin"/>
            </w:r>
            <w:r>
              <w:rPr>
                <w:noProof/>
                <w:webHidden/>
              </w:rPr>
              <w:instrText xml:space="preserve"> PAGEREF _Toc33011573 \h </w:instrText>
            </w:r>
            <w:r>
              <w:rPr>
                <w:noProof/>
                <w:webHidden/>
              </w:rPr>
            </w:r>
            <w:r>
              <w:rPr>
                <w:noProof/>
                <w:webHidden/>
              </w:rPr>
              <w:fldChar w:fldCharType="separate"/>
            </w:r>
            <w:r>
              <w:rPr>
                <w:noProof/>
                <w:webHidden/>
              </w:rPr>
              <w:t>29</w:t>
            </w:r>
            <w:r>
              <w:rPr>
                <w:noProof/>
                <w:webHidden/>
              </w:rPr>
              <w:fldChar w:fldCharType="end"/>
            </w:r>
          </w:hyperlink>
        </w:p>
        <w:p w14:paraId="2F50F93A" w14:textId="66485321" w:rsidR="00A75654" w:rsidRDefault="00A75654">
          <w:pPr>
            <w:pStyle w:val="Indholdsfortegnelse2"/>
            <w:tabs>
              <w:tab w:val="right" w:leader="dot" w:pos="9628"/>
            </w:tabs>
            <w:rPr>
              <w:rFonts w:eastAsiaTheme="minorEastAsia"/>
              <w:noProof/>
              <w:lang w:eastAsia="da-DK"/>
            </w:rPr>
          </w:pPr>
          <w:hyperlink w:anchor="_Toc33011574" w:history="1">
            <w:r w:rsidRPr="00EC4ADD">
              <w:rPr>
                <w:rStyle w:val="Hyperlink"/>
                <w:noProof/>
              </w:rPr>
              <w:t>Bilag 4.</w:t>
            </w:r>
            <w:r>
              <w:rPr>
                <w:noProof/>
                <w:webHidden/>
              </w:rPr>
              <w:tab/>
            </w:r>
            <w:r>
              <w:rPr>
                <w:noProof/>
                <w:webHidden/>
              </w:rPr>
              <w:fldChar w:fldCharType="begin"/>
            </w:r>
            <w:r>
              <w:rPr>
                <w:noProof/>
                <w:webHidden/>
              </w:rPr>
              <w:instrText xml:space="preserve"> PAGEREF _Toc33011574 \h </w:instrText>
            </w:r>
            <w:r>
              <w:rPr>
                <w:noProof/>
                <w:webHidden/>
              </w:rPr>
            </w:r>
            <w:r>
              <w:rPr>
                <w:noProof/>
                <w:webHidden/>
              </w:rPr>
              <w:fldChar w:fldCharType="separate"/>
            </w:r>
            <w:r>
              <w:rPr>
                <w:noProof/>
                <w:webHidden/>
              </w:rPr>
              <w:t>32</w:t>
            </w:r>
            <w:r>
              <w:rPr>
                <w:noProof/>
                <w:webHidden/>
              </w:rPr>
              <w:fldChar w:fldCharType="end"/>
            </w:r>
          </w:hyperlink>
        </w:p>
        <w:p w14:paraId="5076059A" w14:textId="2B5E96A8" w:rsidR="00A75654" w:rsidRDefault="00A75654">
          <w:pPr>
            <w:pStyle w:val="Indholdsfortegnelse1"/>
            <w:tabs>
              <w:tab w:val="right" w:leader="dot" w:pos="9628"/>
            </w:tabs>
            <w:rPr>
              <w:rFonts w:eastAsiaTheme="minorEastAsia"/>
              <w:noProof/>
              <w:lang w:eastAsia="da-DK"/>
            </w:rPr>
          </w:pPr>
          <w:hyperlink w:anchor="_Toc33011575" w:history="1">
            <w:r w:rsidRPr="00EC4ADD">
              <w:rPr>
                <w:rStyle w:val="Hyperlink"/>
                <w:noProof/>
              </w:rPr>
              <w:t>Billigst og dyrest i 2020</w:t>
            </w:r>
            <w:r>
              <w:rPr>
                <w:noProof/>
                <w:webHidden/>
              </w:rPr>
              <w:tab/>
            </w:r>
            <w:r>
              <w:rPr>
                <w:noProof/>
                <w:webHidden/>
              </w:rPr>
              <w:fldChar w:fldCharType="begin"/>
            </w:r>
            <w:r>
              <w:rPr>
                <w:noProof/>
                <w:webHidden/>
              </w:rPr>
              <w:instrText xml:space="preserve"> PAGEREF _Toc33011575 \h </w:instrText>
            </w:r>
            <w:r>
              <w:rPr>
                <w:noProof/>
                <w:webHidden/>
              </w:rPr>
            </w:r>
            <w:r>
              <w:rPr>
                <w:noProof/>
                <w:webHidden/>
              </w:rPr>
              <w:fldChar w:fldCharType="separate"/>
            </w:r>
            <w:r>
              <w:rPr>
                <w:noProof/>
                <w:webHidden/>
              </w:rPr>
              <w:t>32</w:t>
            </w:r>
            <w:r>
              <w:rPr>
                <w:noProof/>
                <w:webHidden/>
              </w:rPr>
              <w:fldChar w:fldCharType="end"/>
            </w:r>
          </w:hyperlink>
        </w:p>
        <w:p w14:paraId="1F8DE45E" w14:textId="5AC1D57C" w:rsidR="00027CA0" w:rsidRDefault="00027CA0" w:rsidP="00027CA0">
          <w:r>
            <w:rPr>
              <w:b/>
              <w:bCs/>
            </w:rPr>
            <w:fldChar w:fldCharType="end"/>
          </w:r>
        </w:p>
      </w:sdtContent>
    </w:sdt>
    <w:p w14:paraId="419D6207" w14:textId="24E02D94" w:rsidR="004F1D50" w:rsidRDefault="00027CA0">
      <w:r>
        <w:rPr>
          <w:rFonts w:eastAsiaTheme="majorEastAsia" w:cstheme="minorHAnsi"/>
          <w:b/>
          <w:sz w:val="36"/>
          <w:szCs w:val="32"/>
        </w:rPr>
        <w:t xml:space="preserve"> </w:t>
      </w:r>
      <w:r>
        <w:rPr>
          <w:rFonts w:eastAsiaTheme="majorEastAsia" w:cstheme="minorHAnsi"/>
          <w:b/>
          <w:sz w:val="36"/>
          <w:szCs w:val="32"/>
        </w:rPr>
        <w:br w:type="page"/>
      </w:r>
    </w:p>
    <w:p w14:paraId="558B780A" w14:textId="77777777" w:rsidR="00027CA0" w:rsidRDefault="00027CA0" w:rsidP="00027CA0">
      <w:pPr>
        <w:pStyle w:val="Normal05liefter"/>
      </w:pPr>
    </w:p>
    <w:p w14:paraId="4DC68CD2" w14:textId="77777777" w:rsidR="00027CA0" w:rsidRDefault="00027CA0" w:rsidP="00027CA0">
      <w:pPr>
        <w:pStyle w:val="Overskrift1"/>
      </w:pPr>
      <w:bookmarkStart w:id="1" w:name="_Toc33011551"/>
      <w:r>
        <w:t>Hovedresultater</w:t>
      </w:r>
      <w:bookmarkEnd w:id="1"/>
    </w:p>
    <w:p w14:paraId="2B61C325" w14:textId="77777777" w:rsidR="00A72650" w:rsidRDefault="00A72650" w:rsidP="00A72650">
      <w:pPr>
        <w:rPr>
          <w:rFonts w:eastAsiaTheme="majorEastAsia" w:cstheme="minorHAnsi"/>
        </w:rPr>
      </w:pPr>
      <w:r>
        <w:rPr>
          <w:rFonts w:eastAsiaTheme="majorEastAsia" w:cstheme="minorHAnsi"/>
        </w:rPr>
        <w:t>Undersøgelsen er gennemført af Bureau 2000, der har indhentet oplysninger fra alle landets kommuner om indskrevne, takster m.v. pr. nytår 2020. Nogle hovedresultater er:</w:t>
      </w:r>
    </w:p>
    <w:p w14:paraId="6088372F" w14:textId="2384F6AB" w:rsidR="00A72650" w:rsidRDefault="00A72650" w:rsidP="00A72650">
      <w:pPr>
        <w:pStyle w:val="Listeafsnit"/>
        <w:numPr>
          <w:ilvl w:val="0"/>
          <w:numId w:val="7"/>
        </w:numPr>
        <w:rPr>
          <w:rFonts w:eastAsiaTheme="majorEastAsia" w:cstheme="minorHAnsi"/>
        </w:rPr>
      </w:pPr>
      <w:r w:rsidRPr="00A532F8">
        <w:rPr>
          <w:rFonts w:eastAsiaTheme="majorEastAsia" w:cstheme="minorHAnsi"/>
        </w:rPr>
        <w:t>Det stigende børnetal</w:t>
      </w:r>
      <w:r>
        <w:rPr>
          <w:rFonts w:eastAsiaTheme="majorEastAsia" w:cstheme="minorHAnsi"/>
        </w:rPr>
        <w:t xml:space="preserve"> og beslutningen om at forbedre personalenormeringen</w:t>
      </w:r>
      <w:r w:rsidRPr="00A532F8">
        <w:rPr>
          <w:rFonts w:eastAsiaTheme="majorEastAsia" w:cstheme="minorHAnsi"/>
        </w:rPr>
        <w:t xml:space="preserve"> betyder, at der </w:t>
      </w:r>
      <w:r>
        <w:rPr>
          <w:rFonts w:eastAsiaTheme="majorEastAsia" w:cstheme="minorHAnsi"/>
        </w:rPr>
        <w:t>skal tilføres betydelige ressourcer til dagtilbudsområdet. I 2029 vil de årlige offentlige udgifter til dagtilbud være ca. 6,7 mia. kr. højere end nu</w:t>
      </w:r>
      <w:r w:rsidR="004F1D50">
        <w:rPr>
          <w:rFonts w:eastAsiaTheme="majorEastAsia" w:cstheme="minorHAnsi"/>
        </w:rPr>
        <w:t>.</w:t>
      </w:r>
      <w:r w:rsidR="007B69A2">
        <w:rPr>
          <w:rFonts w:eastAsiaTheme="majorEastAsia" w:cstheme="minorHAnsi"/>
        </w:rPr>
        <w:t xml:space="preserve"> Det svarer til en stigning på 29 pct. i forhold til 2019.</w:t>
      </w:r>
    </w:p>
    <w:p w14:paraId="3EF7D4F7" w14:textId="77777777" w:rsidR="003E5877" w:rsidRDefault="003E5877" w:rsidP="003E5877">
      <w:pPr>
        <w:pStyle w:val="Listeafsnit"/>
        <w:rPr>
          <w:rFonts w:eastAsiaTheme="majorEastAsia" w:cstheme="minorHAnsi"/>
        </w:rPr>
      </w:pPr>
    </w:p>
    <w:p w14:paraId="6A154863" w14:textId="1EC2131A" w:rsidR="00A72650" w:rsidRDefault="00A72650" w:rsidP="00A72650">
      <w:pPr>
        <w:pStyle w:val="Listeafsnit"/>
        <w:numPr>
          <w:ilvl w:val="0"/>
          <w:numId w:val="7"/>
        </w:numPr>
        <w:rPr>
          <w:rFonts w:eastAsiaTheme="majorEastAsia" w:cstheme="minorHAnsi"/>
        </w:rPr>
      </w:pPr>
      <w:r w:rsidRPr="00A532F8">
        <w:rPr>
          <w:rFonts w:eastAsiaTheme="majorEastAsia" w:cstheme="minorHAnsi"/>
        </w:rPr>
        <w:t xml:space="preserve">Der er en </w:t>
      </w:r>
      <w:r>
        <w:rPr>
          <w:rFonts w:eastAsiaTheme="majorEastAsia" w:cstheme="minorHAnsi"/>
        </w:rPr>
        <w:t>beskeden</w:t>
      </w:r>
      <w:r w:rsidRPr="00A532F8">
        <w:rPr>
          <w:rFonts w:eastAsiaTheme="majorEastAsia" w:cstheme="minorHAnsi"/>
        </w:rPr>
        <w:t xml:space="preserve"> vækst i privatinstitutioner</w:t>
      </w:r>
      <w:r>
        <w:rPr>
          <w:rFonts w:eastAsiaTheme="majorEastAsia" w:cstheme="minorHAnsi"/>
        </w:rPr>
        <w:t xml:space="preserve">. Antallet af børn, der </w:t>
      </w:r>
      <w:r w:rsidRPr="00A532F8">
        <w:rPr>
          <w:rFonts w:eastAsiaTheme="majorEastAsia" w:cstheme="minorHAnsi"/>
        </w:rPr>
        <w:t xml:space="preserve">er </w:t>
      </w:r>
      <w:r>
        <w:rPr>
          <w:rFonts w:eastAsiaTheme="majorEastAsia" w:cstheme="minorHAnsi"/>
        </w:rPr>
        <w:t>indskrevet i private pasningsordninger, er omtrent uændret</w:t>
      </w:r>
      <w:r w:rsidR="00753948">
        <w:rPr>
          <w:rFonts w:eastAsiaTheme="majorEastAsia" w:cstheme="minorHAnsi"/>
        </w:rPr>
        <w:t xml:space="preserve"> i forhold til 2019.</w:t>
      </w:r>
    </w:p>
    <w:p w14:paraId="066DE186" w14:textId="77777777" w:rsidR="003E5877" w:rsidRPr="003E5877" w:rsidRDefault="003E5877" w:rsidP="003E5877">
      <w:pPr>
        <w:pStyle w:val="Listeafsnit"/>
        <w:rPr>
          <w:rFonts w:eastAsiaTheme="majorEastAsia" w:cstheme="minorHAnsi"/>
        </w:rPr>
      </w:pPr>
    </w:p>
    <w:p w14:paraId="4D86DE06" w14:textId="2D39D87B" w:rsidR="00A72650" w:rsidRDefault="00A72650" w:rsidP="00A72650">
      <w:pPr>
        <w:pStyle w:val="Listeafsnit"/>
        <w:numPr>
          <w:ilvl w:val="0"/>
          <w:numId w:val="7"/>
        </w:numPr>
        <w:rPr>
          <w:rFonts w:eastAsiaTheme="majorEastAsia" w:cstheme="minorHAnsi"/>
        </w:rPr>
      </w:pPr>
      <w:r w:rsidRPr="00A532F8">
        <w:rPr>
          <w:rFonts w:eastAsiaTheme="majorEastAsia" w:cstheme="minorHAnsi"/>
        </w:rPr>
        <w:t>Forældrebetalingen</w:t>
      </w:r>
      <w:r>
        <w:rPr>
          <w:rFonts w:eastAsiaTheme="majorEastAsia" w:cstheme="minorHAnsi"/>
        </w:rPr>
        <w:t xml:space="preserve"> for </w:t>
      </w:r>
      <w:r w:rsidR="003E5877">
        <w:rPr>
          <w:rFonts w:eastAsiaTheme="majorEastAsia" w:cstheme="minorHAnsi"/>
        </w:rPr>
        <w:t>0-5-årige børn</w:t>
      </w:r>
      <w:r w:rsidRPr="00A532F8">
        <w:rPr>
          <w:rFonts w:eastAsiaTheme="majorEastAsia" w:cstheme="minorHAnsi"/>
        </w:rPr>
        <w:t xml:space="preserve"> er omtrent uændret </w:t>
      </w:r>
      <w:r>
        <w:rPr>
          <w:rFonts w:eastAsiaTheme="majorEastAsia" w:cstheme="minorHAnsi"/>
        </w:rPr>
        <w:t xml:space="preserve">i faste priser </w:t>
      </w:r>
      <w:r w:rsidRPr="00A532F8">
        <w:rPr>
          <w:rFonts w:eastAsiaTheme="majorEastAsia" w:cstheme="minorHAnsi"/>
        </w:rPr>
        <w:t>i forhold til 201</w:t>
      </w:r>
      <w:r>
        <w:rPr>
          <w:rFonts w:eastAsiaTheme="majorEastAsia" w:cstheme="minorHAnsi"/>
        </w:rPr>
        <w:t>9</w:t>
      </w:r>
      <w:r w:rsidR="004F1D50">
        <w:rPr>
          <w:rFonts w:eastAsiaTheme="majorEastAsia" w:cstheme="minorHAnsi"/>
        </w:rPr>
        <w:t>.</w:t>
      </w:r>
    </w:p>
    <w:p w14:paraId="0DA12074" w14:textId="77777777" w:rsidR="003E5877" w:rsidRPr="003E5877" w:rsidRDefault="003E5877" w:rsidP="003E5877">
      <w:pPr>
        <w:pStyle w:val="Listeafsnit"/>
        <w:rPr>
          <w:rFonts w:eastAsiaTheme="majorEastAsia" w:cstheme="minorHAnsi"/>
        </w:rPr>
      </w:pPr>
    </w:p>
    <w:p w14:paraId="4A0060C6" w14:textId="0E8B7B62" w:rsidR="00A72650" w:rsidRDefault="00A72650" w:rsidP="00A72650">
      <w:pPr>
        <w:pStyle w:val="Listeafsnit"/>
        <w:numPr>
          <w:ilvl w:val="0"/>
          <w:numId w:val="7"/>
        </w:numPr>
        <w:rPr>
          <w:rFonts w:eastAsiaTheme="majorEastAsia" w:cstheme="minorHAnsi"/>
        </w:rPr>
      </w:pPr>
      <w:r>
        <w:rPr>
          <w:rFonts w:eastAsiaTheme="majorEastAsia" w:cstheme="minorHAnsi"/>
        </w:rPr>
        <w:t xml:space="preserve">Der </w:t>
      </w:r>
      <w:r w:rsidR="003E5877">
        <w:rPr>
          <w:rFonts w:eastAsiaTheme="majorEastAsia" w:cstheme="minorHAnsi"/>
        </w:rPr>
        <w:t xml:space="preserve">er </w:t>
      </w:r>
      <w:r w:rsidR="00DA7E96">
        <w:rPr>
          <w:rFonts w:eastAsiaTheme="majorEastAsia" w:cstheme="minorHAnsi"/>
        </w:rPr>
        <w:t>e</w:t>
      </w:r>
      <w:r>
        <w:rPr>
          <w:rFonts w:eastAsiaTheme="majorEastAsia" w:cstheme="minorHAnsi"/>
        </w:rPr>
        <w:t>n markant stigning i SFO-taksterne. Det kan få flere familier med lave indkomster til at fravælge SFO</w:t>
      </w:r>
      <w:r w:rsidR="004F1D50">
        <w:rPr>
          <w:rFonts w:eastAsiaTheme="majorEastAsia" w:cstheme="minorHAnsi"/>
        </w:rPr>
        <w:t>.</w:t>
      </w:r>
    </w:p>
    <w:p w14:paraId="2D8ECBE1" w14:textId="77777777" w:rsidR="003E5877" w:rsidRPr="003E5877" w:rsidRDefault="003E5877" w:rsidP="003E5877">
      <w:pPr>
        <w:pStyle w:val="Listeafsnit"/>
        <w:rPr>
          <w:rFonts w:eastAsiaTheme="majorEastAsia" w:cstheme="minorHAnsi"/>
        </w:rPr>
      </w:pPr>
    </w:p>
    <w:p w14:paraId="0B8D688B" w14:textId="213E7422" w:rsidR="00A72650" w:rsidRDefault="00A72650" w:rsidP="00A72650">
      <w:pPr>
        <w:pStyle w:val="Listeafsnit"/>
        <w:numPr>
          <w:ilvl w:val="0"/>
          <w:numId w:val="7"/>
        </w:numPr>
        <w:rPr>
          <w:rFonts w:eastAsiaTheme="majorEastAsia" w:cstheme="minorHAnsi"/>
        </w:rPr>
      </w:pPr>
      <w:r>
        <w:rPr>
          <w:rFonts w:eastAsiaTheme="majorEastAsia" w:cstheme="minorHAnsi"/>
        </w:rPr>
        <w:t>Der er store forskelle i forældrebetalingen fra kommune til kommune. En vuggestueplads uden frokost koster fx 1</w:t>
      </w:r>
      <w:r w:rsidR="008C047C">
        <w:rPr>
          <w:rFonts w:eastAsiaTheme="majorEastAsia" w:cstheme="minorHAnsi"/>
        </w:rPr>
        <w:t>.</w:t>
      </w:r>
      <w:r>
        <w:rPr>
          <w:rFonts w:eastAsiaTheme="majorEastAsia" w:cstheme="minorHAnsi"/>
        </w:rPr>
        <w:t>580 kr. mdl. på Fanø m</w:t>
      </w:r>
      <w:r w:rsidR="003D33ED">
        <w:rPr>
          <w:rFonts w:eastAsiaTheme="majorEastAsia" w:cstheme="minorHAnsi"/>
        </w:rPr>
        <w:t>od</w:t>
      </w:r>
      <w:r>
        <w:rPr>
          <w:rFonts w:eastAsiaTheme="majorEastAsia" w:cstheme="minorHAnsi"/>
        </w:rPr>
        <w:t xml:space="preserve"> 3</w:t>
      </w:r>
      <w:r w:rsidR="003D33ED">
        <w:rPr>
          <w:rFonts w:eastAsiaTheme="majorEastAsia" w:cstheme="minorHAnsi"/>
        </w:rPr>
        <w:t>.</w:t>
      </w:r>
      <w:r>
        <w:rPr>
          <w:rFonts w:eastAsiaTheme="majorEastAsia" w:cstheme="minorHAnsi"/>
        </w:rPr>
        <w:t>592 kr. mdl. i Fredericia</w:t>
      </w:r>
      <w:r w:rsidR="004F1D50">
        <w:rPr>
          <w:rFonts w:eastAsiaTheme="majorEastAsia" w:cstheme="minorHAnsi"/>
        </w:rPr>
        <w:t>.</w:t>
      </w:r>
    </w:p>
    <w:p w14:paraId="59E7C1DB" w14:textId="77777777" w:rsidR="00F7254B" w:rsidRPr="00F7254B" w:rsidRDefault="00F7254B" w:rsidP="00F7254B">
      <w:pPr>
        <w:pStyle w:val="Listeafsnit"/>
        <w:rPr>
          <w:rFonts w:eastAsiaTheme="majorEastAsia" w:cstheme="minorHAnsi"/>
        </w:rPr>
      </w:pPr>
    </w:p>
    <w:p w14:paraId="2A6521B0" w14:textId="2AF3946A" w:rsidR="00F7254B" w:rsidRDefault="00F7254B" w:rsidP="00F7254B">
      <w:pPr>
        <w:pStyle w:val="Listeafsnit"/>
        <w:numPr>
          <w:ilvl w:val="0"/>
          <w:numId w:val="7"/>
        </w:numPr>
        <w:rPr>
          <w:rFonts w:eastAsiaTheme="majorEastAsia" w:cstheme="minorHAnsi"/>
        </w:rPr>
      </w:pPr>
      <w:r>
        <w:rPr>
          <w:rFonts w:eastAsiaTheme="majorEastAsia" w:cstheme="minorHAnsi"/>
        </w:rPr>
        <w:t xml:space="preserve">I 2020 som i 2016 er en vuggestueplads med frokost i gennemsnit fortsat ca. 1.000 kr. dyrere </w:t>
      </w:r>
      <w:r w:rsidR="00795AAB">
        <w:rPr>
          <w:rFonts w:eastAsiaTheme="majorEastAsia" w:cstheme="minorHAnsi"/>
        </w:rPr>
        <w:t xml:space="preserve">for forældrene </w:t>
      </w:r>
      <w:r>
        <w:rPr>
          <w:rFonts w:eastAsiaTheme="majorEastAsia" w:cstheme="minorHAnsi"/>
        </w:rPr>
        <w:t>end en plads i dagpleje.</w:t>
      </w:r>
    </w:p>
    <w:p w14:paraId="3DAA662A" w14:textId="77777777" w:rsidR="003E5877" w:rsidRPr="003E5877" w:rsidRDefault="003E5877" w:rsidP="003E5877">
      <w:pPr>
        <w:pStyle w:val="Listeafsnit"/>
        <w:rPr>
          <w:rFonts w:eastAsiaTheme="majorEastAsia" w:cstheme="minorHAnsi"/>
        </w:rPr>
      </w:pPr>
    </w:p>
    <w:p w14:paraId="4AF06374" w14:textId="7A55885C" w:rsidR="00A72650" w:rsidRPr="003E5877" w:rsidRDefault="00A72650" w:rsidP="00A72650">
      <w:pPr>
        <w:pStyle w:val="Listeafsnit"/>
        <w:numPr>
          <w:ilvl w:val="0"/>
          <w:numId w:val="7"/>
        </w:numPr>
        <w:rPr>
          <w:rFonts w:eastAsiaTheme="majorEastAsia" w:cstheme="minorHAnsi"/>
        </w:rPr>
      </w:pPr>
      <w:r w:rsidRPr="002473AB">
        <w:t xml:space="preserve">En familie med </w:t>
      </w:r>
      <w:r w:rsidR="004A5591">
        <w:t>forholdsvis lave</w:t>
      </w:r>
      <w:r w:rsidRPr="002473AB">
        <w:t xml:space="preserve"> indkomster skal i dag tjene 7.326 kr. mdl. ekstra, hvis den skal kunne betale en plads til et 0-2</w:t>
      </w:r>
      <w:r w:rsidR="00DA7E96">
        <w:t>-</w:t>
      </w:r>
      <w:r w:rsidRPr="002473AB">
        <w:t>årigt barn og et børnehavebarn, når skatten er betalt</w:t>
      </w:r>
      <w:r w:rsidR="004F1D50">
        <w:t>.</w:t>
      </w:r>
    </w:p>
    <w:p w14:paraId="196ACBAF" w14:textId="77777777" w:rsidR="003E5877" w:rsidRPr="003E5877" w:rsidRDefault="003E5877" w:rsidP="003E5877">
      <w:pPr>
        <w:pStyle w:val="Listeafsnit"/>
        <w:rPr>
          <w:rFonts w:eastAsiaTheme="majorEastAsia" w:cstheme="minorHAnsi"/>
        </w:rPr>
      </w:pPr>
    </w:p>
    <w:p w14:paraId="03243382" w14:textId="5616A602" w:rsidR="00A72650" w:rsidRPr="003E5877" w:rsidRDefault="00A72650" w:rsidP="00A72650">
      <w:pPr>
        <w:pStyle w:val="Listeafsnit"/>
        <w:numPr>
          <w:ilvl w:val="0"/>
          <w:numId w:val="7"/>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eastAsiaTheme="majorEastAsia" w:cstheme="minorHAnsi"/>
        </w:rPr>
      </w:pPr>
      <w:r>
        <w:rPr>
          <w:rFonts w:cstheme="minorHAnsi"/>
        </w:rPr>
        <w:t>Omfanget af</w:t>
      </w:r>
      <w:r w:rsidRPr="00A532F8">
        <w:rPr>
          <w:rFonts w:cstheme="minorHAnsi"/>
        </w:rPr>
        <w:t xml:space="preserve"> område-klyngeledelse</w:t>
      </w:r>
      <w:r>
        <w:rPr>
          <w:rFonts w:cstheme="minorHAnsi"/>
        </w:rPr>
        <w:t xml:space="preserve"> er det samme som i 201</w:t>
      </w:r>
      <w:r w:rsidR="004A5591">
        <w:rPr>
          <w:rFonts w:cstheme="minorHAnsi"/>
        </w:rPr>
        <w:t>9</w:t>
      </w:r>
      <w:r>
        <w:rPr>
          <w:rFonts w:cstheme="minorHAnsi"/>
        </w:rPr>
        <w:t>. De fleste børn er i dag i</w:t>
      </w:r>
      <w:r w:rsidR="003E5877">
        <w:rPr>
          <w:rFonts w:cstheme="minorHAnsi"/>
        </w:rPr>
        <w:t>ndskrevet i dagtilbud</w:t>
      </w:r>
      <w:r>
        <w:rPr>
          <w:rFonts w:cstheme="minorHAnsi"/>
        </w:rPr>
        <w:t xml:space="preserve"> i kommuner med områdeledelse</w:t>
      </w:r>
      <w:r w:rsidR="004F1D50">
        <w:rPr>
          <w:rFonts w:cstheme="minorHAnsi"/>
        </w:rPr>
        <w:t>.</w:t>
      </w:r>
    </w:p>
    <w:p w14:paraId="476B1C57" w14:textId="77777777" w:rsidR="003E5877" w:rsidRPr="003E5877" w:rsidRDefault="003E5877" w:rsidP="003E5877">
      <w:pPr>
        <w:pStyle w:val="Listeafsnit"/>
        <w:rPr>
          <w:rFonts w:eastAsiaTheme="majorEastAsia" w:cstheme="minorHAnsi"/>
        </w:rPr>
      </w:pPr>
    </w:p>
    <w:p w14:paraId="1ED8B7F4" w14:textId="63B7ABE3" w:rsidR="00A72650" w:rsidRPr="00F7254B" w:rsidRDefault="00A72650" w:rsidP="00A72650">
      <w:pPr>
        <w:pStyle w:val="Listeafsnit"/>
        <w:numPr>
          <w:ilvl w:val="0"/>
          <w:numId w:val="7"/>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eastAsiaTheme="majorEastAsia" w:cstheme="minorHAnsi"/>
        </w:rPr>
      </w:pPr>
      <w:r>
        <w:rPr>
          <w:rFonts w:cstheme="minorHAnsi"/>
        </w:rPr>
        <w:t xml:space="preserve">Der er 47 kommuner, hvor aldersgrænsen mellem dagpleje/vuggestue og børnehave er under 3 år. Det er samme </w:t>
      </w:r>
      <w:r w:rsidR="00DA7E96">
        <w:rPr>
          <w:rFonts w:cstheme="minorHAnsi"/>
        </w:rPr>
        <w:t xml:space="preserve">antal </w:t>
      </w:r>
      <w:r>
        <w:rPr>
          <w:rFonts w:cstheme="minorHAnsi"/>
        </w:rPr>
        <w:t>som i 2019</w:t>
      </w:r>
      <w:r w:rsidR="00DA7E96">
        <w:rPr>
          <w:rFonts w:cstheme="minorHAnsi"/>
        </w:rPr>
        <w:t>.</w:t>
      </w:r>
    </w:p>
    <w:p w14:paraId="6E10B6C2" w14:textId="77777777" w:rsidR="00F7254B" w:rsidRPr="00F7254B" w:rsidRDefault="00F7254B" w:rsidP="00F7254B">
      <w:pPr>
        <w:pStyle w:val="Listeafsnit"/>
        <w:rPr>
          <w:rFonts w:eastAsiaTheme="majorEastAsia" w:cstheme="minorHAnsi"/>
        </w:rPr>
      </w:pPr>
    </w:p>
    <w:p w14:paraId="4572C3FB" w14:textId="77777777" w:rsidR="00F7254B" w:rsidRDefault="00F7254B" w:rsidP="00F7254B">
      <w:pPr>
        <w:pStyle w:val="Listeafsnit"/>
        <w:numPr>
          <w:ilvl w:val="0"/>
          <w:numId w:val="7"/>
        </w:numPr>
        <w:rPr>
          <w:rFonts w:eastAsiaTheme="majorEastAsia" w:cstheme="minorHAnsi"/>
        </w:rPr>
      </w:pPr>
      <w:r>
        <w:rPr>
          <w:rFonts w:eastAsiaTheme="majorEastAsia" w:cstheme="minorHAnsi"/>
        </w:rPr>
        <w:t>Der har gennem nogle år været et kraftigt f</w:t>
      </w:r>
      <w:r w:rsidRPr="00A532F8">
        <w:rPr>
          <w:rFonts w:eastAsiaTheme="majorEastAsia" w:cstheme="minorHAnsi"/>
        </w:rPr>
        <w:t>ald i antallet af børn i den kommunale dagpleje</w:t>
      </w:r>
      <w:r>
        <w:rPr>
          <w:rFonts w:eastAsiaTheme="majorEastAsia" w:cstheme="minorHAnsi"/>
        </w:rPr>
        <w:t>, men de sidste par år er der kun sket et beskedent fald.</w:t>
      </w:r>
    </w:p>
    <w:p w14:paraId="5ED55D3B" w14:textId="77777777" w:rsidR="00F7254B" w:rsidRPr="003E5877" w:rsidRDefault="00F7254B" w:rsidP="00F7254B">
      <w:pPr>
        <w:pStyle w:val="Listeafsnit"/>
        <w:rPr>
          <w:rFonts w:eastAsiaTheme="majorEastAsia" w:cstheme="minorHAnsi"/>
        </w:rPr>
      </w:pPr>
    </w:p>
    <w:p w14:paraId="3A669399" w14:textId="0C393565" w:rsidR="00F7254B" w:rsidRDefault="00F7254B" w:rsidP="00F7254B">
      <w:pPr>
        <w:pStyle w:val="Listeafsnit"/>
        <w:numPr>
          <w:ilvl w:val="0"/>
          <w:numId w:val="7"/>
        </w:numPr>
        <w:rPr>
          <w:rFonts w:eastAsiaTheme="majorEastAsia" w:cstheme="minorHAnsi"/>
        </w:rPr>
      </w:pPr>
      <w:r w:rsidRPr="003E5877">
        <w:rPr>
          <w:rFonts w:eastAsiaTheme="majorEastAsia" w:cstheme="minorHAnsi"/>
        </w:rPr>
        <w:t>Mange kommuner har fortsat svært ved at skaffe kvalificerede dagplejere. Det betyder blandt andet, at man mange steder benytter muligheden for at indskrive fem børn i det enkelte dagplejehjem.</w:t>
      </w:r>
    </w:p>
    <w:p w14:paraId="74283380" w14:textId="77777777" w:rsidR="00F7254B" w:rsidRPr="00F7254B" w:rsidRDefault="00F7254B" w:rsidP="00F7254B">
      <w:pPr>
        <w:pStyle w:val="Listeafsnit"/>
        <w:rPr>
          <w:rFonts w:eastAsiaTheme="majorEastAsia" w:cstheme="minorHAnsi"/>
        </w:rPr>
      </w:pPr>
    </w:p>
    <w:p w14:paraId="184A1B94" w14:textId="77777777" w:rsidR="00F7254B" w:rsidRDefault="00F7254B" w:rsidP="00F7254B">
      <w:pPr>
        <w:pStyle w:val="Listeafsnit"/>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eastAsiaTheme="majorEastAsia" w:cstheme="minorHAnsi"/>
        </w:rPr>
      </w:pPr>
    </w:p>
    <w:p w14:paraId="7B15C82F" w14:textId="77777777" w:rsidR="00A72650" w:rsidRDefault="00A72650" w:rsidP="00A72650"/>
    <w:p w14:paraId="77375833" w14:textId="77777777" w:rsidR="00027CA0" w:rsidRDefault="00027CA0" w:rsidP="00027CA0">
      <w:pPr>
        <w:rPr>
          <w:rFonts w:eastAsiaTheme="majorEastAsia" w:cstheme="minorHAnsi"/>
          <w:b/>
          <w:sz w:val="36"/>
          <w:szCs w:val="32"/>
        </w:rPr>
      </w:pPr>
      <w:r>
        <w:rPr>
          <w:rFonts w:eastAsiaTheme="majorEastAsia" w:cstheme="minorHAnsi"/>
          <w:b/>
          <w:sz w:val="36"/>
          <w:szCs w:val="32"/>
        </w:rPr>
        <w:br w:type="page"/>
      </w:r>
    </w:p>
    <w:p w14:paraId="60C62888" w14:textId="026CE7B2" w:rsidR="00885A53" w:rsidRDefault="00885A53">
      <w:pPr>
        <w:rPr>
          <w:rFonts w:eastAsiaTheme="majorEastAsia" w:cstheme="minorHAnsi"/>
          <w:b/>
          <w:bCs/>
          <w:sz w:val="32"/>
          <w:szCs w:val="32"/>
        </w:rPr>
      </w:pPr>
    </w:p>
    <w:p w14:paraId="0C9AE4FB" w14:textId="77777777" w:rsidR="00071D9F" w:rsidRDefault="00071D9F" w:rsidP="00257EA7">
      <w:pPr>
        <w:pStyle w:val="Overskrift1"/>
        <w:ind w:left="360"/>
      </w:pPr>
    </w:p>
    <w:p w14:paraId="010A10BC" w14:textId="428E1B9D" w:rsidR="00257EA7" w:rsidRPr="009D53DC" w:rsidRDefault="00257EA7" w:rsidP="00257EA7">
      <w:pPr>
        <w:pStyle w:val="Overskrift1"/>
        <w:ind w:left="360"/>
      </w:pPr>
      <w:bookmarkStart w:id="2" w:name="_Toc33011552"/>
      <w:r w:rsidRPr="009D53DC">
        <w:t>1</w:t>
      </w:r>
      <w:r>
        <w:t>.</w:t>
      </w:r>
      <w:r w:rsidRPr="009D53DC">
        <w:t xml:space="preserve"> </w:t>
      </w:r>
      <w:r>
        <w:tab/>
        <w:t>Udviklingen</w:t>
      </w:r>
      <w:r w:rsidRPr="009D53DC">
        <w:t xml:space="preserve"> i efterspørgslen</w:t>
      </w:r>
      <w:r>
        <w:t xml:space="preserve"> efter dagtilbud</w:t>
      </w:r>
      <w:bookmarkEnd w:id="2"/>
    </w:p>
    <w:p w14:paraId="7A30BEE8" w14:textId="77777777" w:rsidR="00257EA7" w:rsidRDefault="00257EA7" w:rsidP="00257EA7">
      <w:pPr>
        <w:spacing w:after="0"/>
        <w:ind w:left="360"/>
      </w:pPr>
    </w:p>
    <w:p w14:paraId="3B18B67B" w14:textId="68EE5FD7" w:rsidR="00257EA7" w:rsidRDefault="00257EA7" w:rsidP="00257EA7">
      <w:pPr>
        <w:spacing w:after="0"/>
        <w:ind w:left="360"/>
      </w:pPr>
      <w:r>
        <w:t xml:space="preserve">I dette afsnit ses på udviklingen i antal indskrevne i dagtilbud det seneste år, ligesom udviklingen fremover vurderes. </w:t>
      </w:r>
      <w:r w:rsidR="00071D9F">
        <w:t>Den andel af børnene, der bruger dagtilbud, er omtrent uændret, men der er sket en mind</w:t>
      </w:r>
      <w:r w:rsidR="00DA7E96">
        <w:t>re</w:t>
      </w:r>
      <w:r w:rsidR="00071D9F">
        <w:t xml:space="preserve"> forskydning fra vuggestue til dagpleje.</w:t>
      </w:r>
      <w:r w:rsidR="00A76C30">
        <w:t xml:space="preserve"> Der er ikke sket nogen større udvikling i de private tilbud.</w:t>
      </w:r>
    </w:p>
    <w:p w14:paraId="3E1D56CA" w14:textId="77777777" w:rsidR="00257EA7" w:rsidRDefault="00257EA7" w:rsidP="00257EA7">
      <w:pPr>
        <w:spacing w:after="0"/>
        <w:ind w:left="360"/>
      </w:pPr>
    </w:p>
    <w:p w14:paraId="06974F84" w14:textId="77777777" w:rsidR="00257EA7" w:rsidRDefault="00257EA7" w:rsidP="00257EA7">
      <w:pPr>
        <w:spacing w:after="0"/>
        <w:ind w:left="360"/>
      </w:pPr>
      <w:r>
        <w:t xml:space="preserve">For dagplejens vedkommende kan der konstateres fortsatte problemer mange steder med at skaffe kvalificerede dagplejere. </w:t>
      </w:r>
    </w:p>
    <w:p w14:paraId="75D21D0B" w14:textId="77777777" w:rsidR="00257EA7" w:rsidRDefault="00257EA7" w:rsidP="00257EA7">
      <w:pPr>
        <w:spacing w:after="0"/>
        <w:ind w:left="360"/>
      </w:pPr>
    </w:p>
    <w:p w14:paraId="47152473" w14:textId="42941240" w:rsidR="00257EA7" w:rsidRDefault="00071D9F" w:rsidP="00257EA7">
      <w:pPr>
        <w:spacing w:after="0"/>
        <w:ind w:left="360"/>
      </w:pPr>
      <w:r>
        <w:t>Frem til 2029 sk</w:t>
      </w:r>
      <w:r w:rsidR="00257EA7">
        <w:t xml:space="preserve">al antallet af pladser i dagtilbud øges </w:t>
      </w:r>
      <w:r>
        <w:t>med ca. 40.000. Da der samtidig skal bygge</w:t>
      </w:r>
      <w:r w:rsidR="00DA7E96">
        <w:t>s</w:t>
      </w:r>
      <w:r>
        <w:t xml:space="preserve"> nye institutioner, og det er besluttet at forbedre normeringerne, vil de kommunale udgifter i 2029 være ca. 6,7 mia. kr. højere end</w:t>
      </w:r>
      <w:r w:rsidR="00257EA7">
        <w:t xml:space="preserve"> </w:t>
      </w:r>
      <w:r>
        <w:t>i 2020.</w:t>
      </w:r>
    </w:p>
    <w:p w14:paraId="11241EAE" w14:textId="77777777" w:rsidR="00257EA7" w:rsidRDefault="00257EA7" w:rsidP="00257EA7">
      <w:pPr>
        <w:spacing w:after="0"/>
        <w:ind w:left="360"/>
      </w:pPr>
      <w:r>
        <w:t xml:space="preserve"> </w:t>
      </w:r>
    </w:p>
    <w:p w14:paraId="31B9B6F4" w14:textId="77777777" w:rsidR="00257EA7" w:rsidRPr="009D53DC" w:rsidRDefault="00257EA7" w:rsidP="00257EA7">
      <w:pPr>
        <w:pStyle w:val="Overskrift2"/>
        <w:tabs>
          <w:tab w:val="left" w:pos="709"/>
        </w:tabs>
        <w:ind w:left="360"/>
      </w:pPr>
      <w:bookmarkStart w:id="3" w:name="_Toc33011553"/>
      <w:r w:rsidRPr="009D53DC">
        <w:t xml:space="preserve">1.1 </w:t>
      </w:r>
      <w:r>
        <w:tab/>
      </w:r>
      <w:r w:rsidRPr="009D53DC">
        <w:t>Antal indskrevne</w:t>
      </w:r>
      <w:bookmarkEnd w:id="3"/>
    </w:p>
    <w:p w14:paraId="3CAC7BE4" w14:textId="77777777" w:rsidR="00257EA7" w:rsidRDefault="00257EA7" w:rsidP="00257EA7">
      <w:pPr>
        <w:spacing w:after="0"/>
        <w:ind w:left="360"/>
      </w:pPr>
    </w:p>
    <w:p w14:paraId="4019BE15" w14:textId="77777777" w:rsidR="00257EA7" w:rsidRDefault="00257EA7" w:rsidP="00257EA7">
      <w:pPr>
        <w:spacing w:after="0"/>
        <w:ind w:left="360"/>
      </w:pPr>
      <w:r>
        <w:t>Der er fra 2015 sket en omlægning af Danmarks Statistiks måde at opgøre børn og personale, når det gælder daginstitutioner og dagpleje for børn under skolealderen. Indtil 2014 blev børn og personale opgjort hvert år på en bestemt tællingsdag i begyndelsen af oktober, men fra 2015 har man i stedet opgjort et årsgennemsnit. Dette årsgennemsnit er desuden omregnet til fuldtidspladser.</w:t>
      </w:r>
    </w:p>
    <w:p w14:paraId="369E06D1" w14:textId="77777777" w:rsidR="00257EA7" w:rsidRDefault="00257EA7" w:rsidP="00257EA7">
      <w:pPr>
        <w:spacing w:after="0"/>
        <w:ind w:left="360"/>
      </w:pPr>
    </w:p>
    <w:p w14:paraId="67785BF0" w14:textId="77777777" w:rsidR="00257EA7" w:rsidRDefault="00257EA7" w:rsidP="00257EA7">
      <w:pPr>
        <w:spacing w:after="0"/>
        <w:ind w:left="360"/>
      </w:pPr>
      <w:r>
        <w:t>Omlægningen af statistikken betyder desuden, at Danmarks Statistiks tal ikke kan bruges til at beregne udviklingen i antal indskrevne siden 2014.</w:t>
      </w:r>
      <w:r w:rsidRPr="00402598">
        <w:rPr>
          <w:rStyle w:val="Fodnotehenvisning"/>
        </w:rPr>
        <w:footnoteReference w:id="1"/>
      </w:r>
    </w:p>
    <w:p w14:paraId="0F6BE221" w14:textId="77777777" w:rsidR="00257EA7" w:rsidRDefault="00257EA7" w:rsidP="00257EA7">
      <w:pPr>
        <w:spacing w:after="0"/>
        <w:ind w:left="360"/>
      </w:pPr>
    </w:p>
    <w:p w14:paraId="38CEBA98" w14:textId="6F463FE4" w:rsidR="00257EA7" w:rsidRDefault="00257EA7" w:rsidP="00257EA7">
      <w:pPr>
        <w:spacing w:after="0"/>
        <w:ind w:left="360"/>
      </w:pPr>
      <w:r>
        <w:t>For alligevel at kunne vurdere udviklingen har Bureau 2000 spurgt kommunerne om antallet af indskrevne pr. 1. oktober 2016, 2017</w:t>
      </w:r>
      <w:r w:rsidR="00EB0034">
        <w:t>,</w:t>
      </w:r>
      <w:r>
        <w:t xml:space="preserve"> 2018</w:t>
      </w:r>
      <w:r w:rsidR="00EB0034">
        <w:t xml:space="preserve"> og 2019</w:t>
      </w:r>
      <w:r>
        <w:t>.</w:t>
      </w:r>
    </w:p>
    <w:p w14:paraId="6DD9324E" w14:textId="77777777" w:rsidR="00257EA7" w:rsidRDefault="00257EA7" w:rsidP="00257EA7">
      <w:pPr>
        <w:spacing w:after="0"/>
        <w:ind w:left="360"/>
      </w:pPr>
    </w:p>
    <w:p w14:paraId="406BD96A" w14:textId="77777777" w:rsidR="00257EA7" w:rsidRDefault="00257EA7" w:rsidP="00257EA7">
      <w:pPr>
        <w:spacing w:after="0"/>
        <w:ind w:left="360"/>
      </w:pPr>
      <w:r>
        <w:t>Tabel 1 viser herefter den skønnede udvikling i antallet af indskrevne børn under skolealderen.</w:t>
      </w:r>
    </w:p>
    <w:p w14:paraId="048093C0" w14:textId="77777777" w:rsidR="00257EA7" w:rsidRDefault="00257EA7" w:rsidP="00257EA7">
      <w:pPr>
        <w:spacing w:after="0"/>
        <w:ind w:left="360"/>
      </w:pPr>
    </w:p>
    <w:p w14:paraId="53B0D0DD" w14:textId="56DF9834" w:rsidR="00257EA7" w:rsidRPr="006A226C" w:rsidRDefault="00257EA7" w:rsidP="00257EA7">
      <w:pPr>
        <w:spacing w:after="0"/>
        <w:ind w:left="360"/>
        <w:rPr>
          <w:b/>
        </w:rPr>
      </w:pPr>
      <w:r>
        <w:rPr>
          <w:b/>
        </w:rPr>
        <w:br w:type="page"/>
      </w:r>
      <w:r>
        <w:rPr>
          <w:b/>
        </w:rPr>
        <w:lastRenderedPageBreak/>
        <w:t>Tabel 1. Indskrevne børn under skolealderen i kommunale dagtilbud 2014, 2016</w:t>
      </w:r>
      <w:r w:rsidR="00C27657">
        <w:rPr>
          <w:b/>
        </w:rPr>
        <w:t>,</w:t>
      </w:r>
      <w:r>
        <w:rPr>
          <w:b/>
        </w:rPr>
        <w:t xml:space="preserve"> 2017</w:t>
      </w:r>
      <w:r w:rsidR="00C27657">
        <w:rPr>
          <w:b/>
        </w:rPr>
        <w:t>, 2018 og 2019</w:t>
      </w:r>
    </w:p>
    <w:tbl>
      <w:tblPr>
        <w:tblStyle w:val="Tabel-Gitter"/>
        <w:tblW w:w="9639" w:type="dxa"/>
        <w:tblInd w:w="468" w:type="dxa"/>
        <w:tblLook w:val="04A0" w:firstRow="1" w:lastRow="0" w:firstColumn="1" w:lastColumn="0" w:noHBand="0" w:noVBand="1"/>
      </w:tblPr>
      <w:tblGrid>
        <w:gridCol w:w="1967"/>
        <w:gridCol w:w="1603"/>
        <w:gridCol w:w="1603"/>
        <w:gridCol w:w="1603"/>
        <w:gridCol w:w="1429"/>
        <w:gridCol w:w="1434"/>
      </w:tblGrid>
      <w:tr w:rsidR="00C97F97" w14:paraId="34CC2E3F" w14:textId="7DA98394" w:rsidTr="00355BC4">
        <w:tc>
          <w:tcPr>
            <w:tcW w:w="1967" w:type="dxa"/>
          </w:tcPr>
          <w:p w14:paraId="41499D41" w14:textId="77777777" w:rsidR="00C97F97" w:rsidRDefault="00C97F97" w:rsidP="00BF1348">
            <w:r>
              <w:t>Dagtilbudstype</w:t>
            </w:r>
          </w:p>
        </w:tc>
        <w:tc>
          <w:tcPr>
            <w:tcW w:w="1603" w:type="dxa"/>
          </w:tcPr>
          <w:p w14:paraId="4022A0D4" w14:textId="77777777" w:rsidR="00C97F97" w:rsidRDefault="00C97F97" w:rsidP="00BF1348">
            <w:r>
              <w:t>1. oktober 2014</w:t>
            </w:r>
          </w:p>
        </w:tc>
        <w:tc>
          <w:tcPr>
            <w:tcW w:w="1603" w:type="dxa"/>
          </w:tcPr>
          <w:p w14:paraId="0B80B32B" w14:textId="77777777" w:rsidR="00C97F97" w:rsidRDefault="00C97F97" w:rsidP="00BF1348">
            <w:r>
              <w:t>1. oktober 2016</w:t>
            </w:r>
          </w:p>
        </w:tc>
        <w:tc>
          <w:tcPr>
            <w:tcW w:w="1603" w:type="dxa"/>
          </w:tcPr>
          <w:p w14:paraId="63663D67" w14:textId="77777777" w:rsidR="00C97F97" w:rsidRDefault="00C97F97" w:rsidP="00BF1348">
            <w:r>
              <w:t>1. oktober 2017</w:t>
            </w:r>
          </w:p>
        </w:tc>
        <w:tc>
          <w:tcPr>
            <w:tcW w:w="1429" w:type="dxa"/>
          </w:tcPr>
          <w:p w14:paraId="644E8EE1" w14:textId="77777777" w:rsidR="00C97F97" w:rsidRDefault="00C97F97" w:rsidP="00BF1348">
            <w:r>
              <w:t>1. oktober 2018</w:t>
            </w:r>
          </w:p>
        </w:tc>
        <w:tc>
          <w:tcPr>
            <w:tcW w:w="1434" w:type="dxa"/>
          </w:tcPr>
          <w:p w14:paraId="6B29D321" w14:textId="07EF94E5" w:rsidR="00C97F97" w:rsidRDefault="00C97F97" w:rsidP="00BF1348">
            <w:r>
              <w:t>1. oktober 2019</w:t>
            </w:r>
          </w:p>
        </w:tc>
      </w:tr>
      <w:tr w:rsidR="00355BC4" w14:paraId="1199838A" w14:textId="3E957753" w:rsidTr="00355BC4">
        <w:tc>
          <w:tcPr>
            <w:tcW w:w="1967" w:type="dxa"/>
          </w:tcPr>
          <w:p w14:paraId="1816FEEE" w14:textId="77777777" w:rsidR="00355BC4" w:rsidRDefault="00355BC4" w:rsidP="00BF1348"/>
        </w:tc>
        <w:tc>
          <w:tcPr>
            <w:tcW w:w="7672" w:type="dxa"/>
            <w:gridSpan w:val="5"/>
            <w:vAlign w:val="bottom"/>
          </w:tcPr>
          <w:p w14:paraId="070F7902" w14:textId="2802CF79" w:rsidR="00355BC4" w:rsidRDefault="00355BC4" w:rsidP="00BF1348">
            <w:pPr>
              <w:jc w:val="center"/>
            </w:pPr>
            <w:r>
              <w:t>Indskrevne børn</w:t>
            </w:r>
          </w:p>
        </w:tc>
      </w:tr>
      <w:tr w:rsidR="00C97F97" w14:paraId="7B167E1F" w14:textId="77A1EAA2" w:rsidTr="00355BC4">
        <w:tc>
          <w:tcPr>
            <w:tcW w:w="1967" w:type="dxa"/>
          </w:tcPr>
          <w:p w14:paraId="49580A5E" w14:textId="77777777" w:rsidR="00C97F97" w:rsidRDefault="00C97F97" w:rsidP="00BF1348">
            <w:r>
              <w:t>Dagpleje</w:t>
            </w:r>
          </w:p>
        </w:tc>
        <w:tc>
          <w:tcPr>
            <w:tcW w:w="1603" w:type="dxa"/>
            <w:vAlign w:val="bottom"/>
          </w:tcPr>
          <w:p w14:paraId="51928BB1" w14:textId="77777777" w:rsidR="00C97F97" w:rsidRDefault="00C97F97" w:rsidP="00BF1348">
            <w:pPr>
              <w:jc w:val="right"/>
            </w:pPr>
            <w:r>
              <w:t>41.084</w:t>
            </w:r>
          </w:p>
        </w:tc>
        <w:tc>
          <w:tcPr>
            <w:tcW w:w="1603" w:type="dxa"/>
            <w:vAlign w:val="bottom"/>
          </w:tcPr>
          <w:p w14:paraId="7E05F371" w14:textId="77777777" w:rsidR="00C97F97" w:rsidRDefault="00C97F97" w:rsidP="00BF1348">
            <w:pPr>
              <w:jc w:val="right"/>
            </w:pPr>
            <w:r>
              <w:t>34.328</w:t>
            </w:r>
          </w:p>
        </w:tc>
        <w:tc>
          <w:tcPr>
            <w:tcW w:w="1603" w:type="dxa"/>
            <w:vAlign w:val="bottom"/>
          </w:tcPr>
          <w:p w14:paraId="455936B4" w14:textId="77777777" w:rsidR="00C97F97" w:rsidRDefault="00C97F97" w:rsidP="00BF1348">
            <w:pPr>
              <w:jc w:val="right"/>
            </w:pPr>
            <w:r>
              <w:t>33.718</w:t>
            </w:r>
          </w:p>
        </w:tc>
        <w:tc>
          <w:tcPr>
            <w:tcW w:w="1429" w:type="dxa"/>
            <w:vAlign w:val="bottom"/>
          </w:tcPr>
          <w:p w14:paraId="0A946C96" w14:textId="4304B7FF" w:rsidR="00C97F97" w:rsidRDefault="00C97F97" w:rsidP="00BF1348">
            <w:pPr>
              <w:jc w:val="right"/>
            </w:pPr>
            <w:r>
              <w:t>32.747</w:t>
            </w:r>
          </w:p>
        </w:tc>
        <w:tc>
          <w:tcPr>
            <w:tcW w:w="1434" w:type="dxa"/>
          </w:tcPr>
          <w:p w14:paraId="19B34FCD" w14:textId="6DFDD62F" w:rsidR="00C97F97" w:rsidRDefault="00C97F97" w:rsidP="00BF1348">
            <w:pPr>
              <w:jc w:val="right"/>
            </w:pPr>
            <w:r>
              <w:t>30.687</w:t>
            </w:r>
          </w:p>
        </w:tc>
      </w:tr>
      <w:tr w:rsidR="00C97F97" w14:paraId="7063A262" w14:textId="0F092432" w:rsidTr="00355BC4">
        <w:tc>
          <w:tcPr>
            <w:tcW w:w="1967" w:type="dxa"/>
          </w:tcPr>
          <w:p w14:paraId="28F15DFB" w14:textId="77777777" w:rsidR="00C97F97" w:rsidRDefault="00C97F97" w:rsidP="00BF1348">
            <w:r>
              <w:t>0-2-årige børn i daginstitution</w:t>
            </w:r>
          </w:p>
        </w:tc>
        <w:tc>
          <w:tcPr>
            <w:tcW w:w="1603" w:type="dxa"/>
            <w:vAlign w:val="bottom"/>
          </w:tcPr>
          <w:p w14:paraId="4EAF1D41" w14:textId="77777777" w:rsidR="00C97F97" w:rsidRDefault="00C97F97" w:rsidP="00BF1348">
            <w:pPr>
              <w:jc w:val="right"/>
            </w:pPr>
            <w:r>
              <w:t>67.079</w:t>
            </w:r>
          </w:p>
        </w:tc>
        <w:tc>
          <w:tcPr>
            <w:tcW w:w="1603" w:type="dxa"/>
            <w:vAlign w:val="bottom"/>
          </w:tcPr>
          <w:p w14:paraId="2F0233DC" w14:textId="77777777" w:rsidR="00C97F97" w:rsidRDefault="00C97F97" w:rsidP="00BF1348">
            <w:pPr>
              <w:jc w:val="right"/>
            </w:pPr>
            <w:r>
              <w:t>66.398</w:t>
            </w:r>
          </w:p>
        </w:tc>
        <w:tc>
          <w:tcPr>
            <w:tcW w:w="1603" w:type="dxa"/>
            <w:vAlign w:val="bottom"/>
          </w:tcPr>
          <w:p w14:paraId="028C5252" w14:textId="77777777" w:rsidR="00C97F97" w:rsidRDefault="00C97F97" w:rsidP="00BF1348">
            <w:pPr>
              <w:jc w:val="right"/>
            </w:pPr>
            <w:r>
              <w:t>65.535</w:t>
            </w:r>
          </w:p>
        </w:tc>
        <w:tc>
          <w:tcPr>
            <w:tcW w:w="1429" w:type="dxa"/>
            <w:vAlign w:val="bottom"/>
          </w:tcPr>
          <w:p w14:paraId="5C3ECDA2" w14:textId="2700601F" w:rsidR="00C97F97" w:rsidRDefault="00C97F97" w:rsidP="00BF1348">
            <w:pPr>
              <w:jc w:val="right"/>
            </w:pPr>
            <w:r>
              <w:t>70.412</w:t>
            </w:r>
          </w:p>
        </w:tc>
        <w:tc>
          <w:tcPr>
            <w:tcW w:w="1434" w:type="dxa"/>
            <w:vAlign w:val="bottom"/>
          </w:tcPr>
          <w:p w14:paraId="6CBE58E5" w14:textId="20DB1BE5" w:rsidR="00C97F97" w:rsidRDefault="00C97F97" w:rsidP="00C97F97">
            <w:pPr>
              <w:jc w:val="right"/>
            </w:pPr>
            <w:r>
              <w:t>72.726</w:t>
            </w:r>
          </w:p>
        </w:tc>
      </w:tr>
      <w:tr w:rsidR="00C97F97" w14:paraId="160C003F" w14:textId="5D653503" w:rsidTr="00355BC4">
        <w:tc>
          <w:tcPr>
            <w:tcW w:w="1967" w:type="dxa"/>
          </w:tcPr>
          <w:p w14:paraId="395974F9" w14:textId="77777777" w:rsidR="00C97F97" w:rsidRDefault="00C97F97" w:rsidP="00BF1348">
            <w:r>
              <w:t xml:space="preserve">3-5-årige børn i daginstitution </w:t>
            </w:r>
          </w:p>
        </w:tc>
        <w:tc>
          <w:tcPr>
            <w:tcW w:w="1603" w:type="dxa"/>
            <w:vAlign w:val="bottom"/>
          </w:tcPr>
          <w:p w14:paraId="37E95989" w14:textId="77777777" w:rsidR="00C97F97" w:rsidRDefault="00C97F97" w:rsidP="00BF1348">
            <w:pPr>
              <w:jc w:val="right"/>
            </w:pPr>
            <w:r>
              <w:t>162.697</w:t>
            </w:r>
          </w:p>
        </w:tc>
        <w:tc>
          <w:tcPr>
            <w:tcW w:w="1603" w:type="dxa"/>
            <w:vAlign w:val="bottom"/>
          </w:tcPr>
          <w:p w14:paraId="0E1CB7E3" w14:textId="77777777" w:rsidR="00C97F97" w:rsidRDefault="00C97F97" w:rsidP="00BF1348">
            <w:pPr>
              <w:jc w:val="right"/>
            </w:pPr>
            <w:r>
              <w:t>156.119</w:t>
            </w:r>
          </w:p>
        </w:tc>
        <w:tc>
          <w:tcPr>
            <w:tcW w:w="1603" w:type="dxa"/>
            <w:vAlign w:val="bottom"/>
          </w:tcPr>
          <w:p w14:paraId="7EC72E24" w14:textId="77777777" w:rsidR="00C97F97" w:rsidRDefault="00C97F97" w:rsidP="00BF1348">
            <w:pPr>
              <w:jc w:val="right"/>
            </w:pPr>
            <w:r>
              <w:t>149.537</w:t>
            </w:r>
          </w:p>
        </w:tc>
        <w:tc>
          <w:tcPr>
            <w:tcW w:w="1429" w:type="dxa"/>
            <w:vAlign w:val="bottom"/>
          </w:tcPr>
          <w:p w14:paraId="3A422180" w14:textId="69BBCC51" w:rsidR="00C97F97" w:rsidRDefault="00C97F97" w:rsidP="00BF1348">
            <w:pPr>
              <w:jc w:val="right"/>
            </w:pPr>
            <w:r>
              <w:t>146</w:t>
            </w:r>
            <w:r w:rsidR="0018395D">
              <w:t>.</w:t>
            </w:r>
            <w:r>
              <w:t>750</w:t>
            </w:r>
          </w:p>
        </w:tc>
        <w:tc>
          <w:tcPr>
            <w:tcW w:w="1434" w:type="dxa"/>
            <w:vAlign w:val="bottom"/>
          </w:tcPr>
          <w:p w14:paraId="0EAF9C9E" w14:textId="33845E9D" w:rsidR="00C97F97" w:rsidRDefault="00C97F97" w:rsidP="00C97F97">
            <w:pPr>
              <w:jc w:val="right"/>
            </w:pPr>
            <w:r>
              <w:t>151.719</w:t>
            </w:r>
          </w:p>
        </w:tc>
      </w:tr>
    </w:tbl>
    <w:p w14:paraId="65723512" w14:textId="189E78BA" w:rsidR="00257EA7" w:rsidRDefault="00257EA7" w:rsidP="00257EA7">
      <w:pPr>
        <w:spacing w:after="0"/>
        <w:ind w:left="360"/>
        <w:rPr>
          <w:sz w:val="20"/>
        </w:rPr>
      </w:pPr>
      <w:r w:rsidRPr="000745A3">
        <w:rPr>
          <w:sz w:val="20"/>
        </w:rPr>
        <w:t xml:space="preserve">Kilde: Statistikbanken og </w:t>
      </w:r>
      <w:r>
        <w:rPr>
          <w:sz w:val="20"/>
        </w:rPr>
        <w:t>rundspørger til kommunerne. 7</w:t>
      </w:r>
      <w:r w:rsidR="00C63969">
        <w:rPr>
          <w:sz w:val="20"/>
        </w:rPr>
        <w:t>5</w:t>
      </w:r>
      <w:r>
        <w:rPr>
          <w:sz w:val="20"/>
        </w:rPr>
        <w:t xml:space="preserve"> kommuner ud af 98 har givet oplysninger om indskrevne pr. 1. oktober 201</w:t>
      </w:r>
      <w:r w:rsidR="00C63969">
        <w:rPr>
          <w:sz w:val="20"/>
        </w:rPr>
        <w:t>9</w:t>
      </w:r>
      <w:r>
        <w:rPr>
          <w:sz w:val="20"/>
        </w:rPr>
        <w:t>. For de sidste 2</w:t>
      </w:r>
      <w:r w:rsidR="00C63969">
        <w:rPr>
          <w:sz w:val="20"/>
        </w:rPr>
        <w:t>3</w:t>
      </w:r>
      <w:r>
        <w:rPr>
          <w:sz w:val="20"/>
        </w:rPr>
        <w:t xml:space="preserve"> kommuner er anvendt tal fra 201</w:t>
      </w:r>
      <w:r w:rsidR="00C63969">
        <w:rPr>
          <w:sz w:val="20"/>
        </w:rPr>
        <w:t>8</w:t>
      </w:r>
      <w:r>
        <w:rPr>
          <w:sz w:val="20"/>
        </w:rPr>
        <w:t>-rundspørgen, hvis disse foreligger. Hvis de ikke foreligger, er anvendt Danmarks Statistiks opgørelse af helårsbørn i 201</w:t>
      </w:r>
      <w:r w:rsidR="00C63969">
        <w:rPr>
          <w:sz w:val="20"/>
        </w:rPr>
        <w:t>8</w:t>
      </w:r>
      <w:r>
        <w:rPr>
          <w:sz w:val="20"/>
        </w:rPr>
        <w:t>. Tallene for 201</w:t>
      </w:r>
      <w:r w:rsidR="00C63969">
        <w:rPr>
          <w:sz w:val="20"/>
        </w:rPr>
        <w:t>8</w:t>
      </w:r>
      <w:r>
        <w:rPr>
          <w:sz w:val="20"/>
        </w:rPr>
        <w:t xml:space="preserve"> er revurderet.</w:t>
      </w:r>
    </w:p>
    <w:p w14:paraId="696AD89D" w14:textId="77777777" w:rsidR="00257EA7" w:rsidRDefault="00257EA7" w:rsidP="00257EA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360"/>
        <w:rPr>
          <w:rFonts w:cstheme="minorHAnsi"/>
        </w:rPr>
      </w:pPr>
    </w:p>
    <w:p w14:paraId="43050083" w14:textId="77777777" w:rsidR="00257EA7" w:rsidRDefault="00257EA7" w:rsidP="00257EA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360"/>
        <w:rPr>
          <w:rFonts w:cstheme="minorHAnsi"/>
        </w:rPr>
      </w:pPr>
      <w:r>
        <w:rPr>
          <w:rFonts w:cstheme="minorHAnsi"/>
        </w:rPr>
        <w:t>Tabel 2 viser udviklingen, hvis antallet af indskrevne sættes i forhold til antallet af børn i de relevante aldersgrupper pr. oktober det pågældende år.</w:t>
      </w:r>
    </w:p>
    <w:p w14:paraId="31F176A2" w14:textId="77777777" w:rsidR="00257EA7" w:rsidRDefault="00257EA7" w:rsidP="00257EA7">
      <w:pPr>
        <w:ind w:left="360"/>
        <w:rPr>
          <w:b/>
        </w:rPr>
      </w:pPr>
    </w:p>
    <w:p w14:paraId="176104EA" w14:textId="7A7CCD9A" w:rsidR="00257EA7" w:rsidRPr="006A226C" w:rsidRDefault="00257EA7" w:rsidP="00257EA7">
      <w:pPr>
        <w:spacing w:after="0"/>
        <w:ind w:left="360"/>
        <w:rPr>
          <w:b/>
        </w:rPr>
      </w:pPr>
      <w:r>
        <w:rPr>
          <w:b/>
        </w:rPr>
        <w:t>Tabel 2. Indskrevne børn under skolealderen i kommunale dagtilbud 2010, 2014, 2016, 2017</w:t>
      </w:r>
      <w:r w:rsidR="00AB7921">
        <w:rPr>
          <w:b/>
        </w:rPr>
        <w:t>,</w:t>
      </w:r>
      <w:r>
        <w:rPr>
          <w:b/>
        </w:rPr>
        <w:t xml:space="preserve"> 2018 </w:t>
      </w:r>
      <w:r w:rsidR="00AB7921">
        <w:rPr>
          <w:b/>
        </w:rPr>
        <w:t xml:space="preserve">og 2019 i </w:t>
      </w:r>
      <w:r>
        <w:rPr>
          <w:b/>
        </w:rPr>
        <w:t>pct. af aldersgruppe.</w:t>
      </w:r>
    </w:p>
    <w:tbl>
      <w:tblPr>
        <w:tblStyle w:val="Tabel-Gitter"/>
        <w:tblW w:w="9639" w:type="dxa"/>
        <w:tblInd w:w="468" w:type="dxa"/>
        <w:tblLook w:val="04A0" w:firstRow="1" w:lastRow="0" w:firstColumn="1" w:lastColumn="0" w:noHBand="0" w:noVBand="1"/>
      </w:tblPr>
      <w:tblGrid>
        <w:gridCol w:w="1896"/>
        <w:gridCol w:w="1290"/>
        <w:gridCol w:w="1291"/>
        <w:gridCol w:w="1290"/>
        <w:gridCol w:w="1291"/>
        <w:gridCol w:w="1290"/>
        <w:gridCol w:w="1291"/>
      </w:tblGrid>
      <w:tr w:rsidR="00355BC4" w14:paraId="18954007" w14:textId="2B679616" w:rsidTr="00D209C7">
        <w:tc>
          <w:tcPr>
            <w:tcW w:w="1896" w:type="dxa"/>
          </w:tcPr>
          <w:p w14:paraId="0006333E" w14:textId="77777777" w:rsidR="00355BC4" w:rsidRDefault="00355BC4" w:rsidP="00BF1348">
            <w:r>
              <w:t>Pasningsform</w:t>
            </w:r>
          </w:p>
        </w:tc>
        <w:tc>
          <w:tcPr>
            <w:tcW w:w="1290" w:type="dxa"/>
          </w:tcPr>
          <w:p w14:paraId="08E887C6" w14:textId="77777777" w:rsidR="00355BC4" w:rsidRDefault="00355BC4" w:rsidP="00BF1348">
            <w:r>
              <w:t>1. oktober 2010</w:t>
            </w:r>
          </w:p>
        </w:tc>
        <w:tc>
          <w:tcPr>
            <w:tcW w:w="1291" w:type="dxa"/>
          </w:tcPr>
          <w:p w14:paraId="5BAD7DE3" w14:textId="77777777" w:rsidR="00355BC4" w:rsidRDefault="00355BC4" w:rsidP="00BF1348">
            <w:r>
              <w:t>1. oktober 2014</w:t>
            </w:r>
          </w:p>
        </w:tc>
        <w:tc>
          <w:tcPr>
            <w:tcW w:w="1290" w:type="dxa"/>
          </w:tcPr>
          <w:p w14:paraId="29C3557C" w14:textId="77777777" w:rsidR="00355BC4" w:rsidRDefault="00355BC4" w:rsidP="00BF1348">
            <w:r>
              <w:t>1. oktober 2016</w:t>
            </w:r>
          </w:p>
        </w:tc>
        <w:tc>
          <w:tcPr>
            <w:tcW w:w="1291" w:type="dxa"/>
          </w:tcPr>
          <w:p w14:paraId="45B34C84" w14:textId="77777777" w:rsidR="00355BC4" w:rsidRDefault="00355BC4" w:rsidP="00BF1348">
            <w:r>
              <w:t>1. oktober 2017</w:t>
            </w:r>
          </w:p>
        </w:tc>
        <w:tc>
          <w:tcPr>
            <w:tcW w:w="1290" w:type="dxa"/>
          </w:tcPr>
          <w:p w14:paraId="0A8B2EF6" w14:textId="77777777" w:rsidR="00355BC4" w:rsidRDefault="00355BC4" w:rsidP="00BF1348">
            <w:r>
              <w:t>1. oktober 2018</w:t>
            </w:r>
          </w:p>
        </w:tc>
        <w:tc>
          <w:tcPr>
            <w:tcW w:w="1291" w:type="dxa"/>
          </w:tcPr>
          <w:p w14:paraId="3FF5A6FB" w14:textId="503A9BB5" w:rsidR="00355BC4" w:rsidRDefault="00355BC4" w:rsidP="00BF1348">
            <w:r>
              <w:t>1. oktober 2019</w:t>
            </w:r>
          </w:p>
        </w:tc>
      </w:tr>
      <w:tr w:rsidR="00355BC4" w14:paraId="4857DB5E" w14:textId="4E13AE9E" w:rsidTr="00355BC4">
        <w:tc>
          <w:tcPr>
            <w:tcW w:w="1896" w:type="dxa"/>
          </w:tcPr>
          <w:p w14:paraId="30C609E9" w14:textId="77777777" w:rsidR="00355BC4" w:rsidRDefault="00355BC4" w:rsidP="00BF1348"/>
        </w:tc>
        <w:tc>
          <w:tcPr>
            <w:tcW w:w="7743" w:type="dxa"/>
            <w:gridSpan w:val="6"/>
          </w:tcPr>
          <w:p w14:paraId="641ECF85" w14:textId="3732FC7C" w:rsidR="00355BC4" w:rsidRDefault="00355BC4" w:rsidP="00BF1348">
            <w:pPr>
              <w:jc w:val="center"/>
            </w:pPr>
            <w:r>
              <w:t>Pct. af aldersgruppe</w:t>
            </w:r>
          </w:p>
        </w:tc>
      </w:tr>
      <w:tr w:rsidR="00355BC4" w14:paraId="6463B07C" w14:textId="0D0BFF48" w:rsidTr="00D209C7">
        <w:tc>
          <w:tcPr>
            <w:tcW w:w="1896" w:type="dxa"/>
            <w:vAlign w:val="center"/>
          </w:tcPr>
          <w:p w14:paraId="6D877E76" w14:textId="77777777" w:rsidR="00355BC4" w:rsidRDefault="00355BC4" w:rsidP="00BF1348">
            <w:pPr>
              <w:rPr>
                <w:rFonts w:ascii="Calibri" w:hAnsi="Calibri" w:cs="Calibri"/>
                <w:color w:val="000000"/>
              </w:rPr>
            </w:pPr>
            <w:r>
              <w:rPr>
                <w:rFonts w:ascii="Calibri" w:hAnsi="Calibri" w:cs="Calibri"/>
                <w:color w:val="000000"/>
              </w:rPr>
              <w:t xml:space="preserve">Dagpleje, </w:t>
            </w:r>
            <w:r>
              <w:rPr>
                <w:rFonts w:ascii="Calibri" w:hAnsi="Calibri" w:cs="Calibri"/>
                <w:color w:val="000000"/>
              </w:rPr>
              <w:br/>
              <w:t>pct. af 0-2-årige</w:t>
            </w:r>
          </w:p>
        </w:tc>
        <w:tc>
          <w:tcPr>
            <w:tcW w:w="1290" w:type="dxa"/>
            <w:vAlign w:val="bottom"/>
          </w:tcPr>
          <w:p w14:paraId="020B627E" w14:textId="77777777" w:rsidR="00355BC4" w:rsidRDefault="00355BC4" w:rsidP="00BF1348">
            <w:pPr>
              <w:jc w:val="right"/>
              <w:rPr>
                <w:rFonts w:ascii="Calibri" w:hAnsi="Calibri" w:cs="Calibri"/>
                <w:color w:val="000000"/>
              </w:rPr>
            </w:pPr>
            <w:r>
              <w:rPr>
                <w:rFonts w:ascii="Calibri" w:hAnsi="Calibri" w:cs="Calibri"/>
                <w:color w:val="000000"/>
              </w:rPr>
              <w:t>30,8</w:t>
            </w:r>
          </w:p>
        </w:tc>
        <w:tc>
          <w:tcPr>
            <w:tcW w:w="1291" w:type="dxa"/>
            <w:vAlign w:val="bottom"/>
          </w:tcPr>
          <w:p w14:paraId="09CE255D" w14:textId="77777777" w:rsidR="00355BC4" w:rsidRDefault="00355BC4" w:rsidP="00BF1348">
            <w:pPr>
              <w:jc w:val="right"/>
              <w:rPr>
                <w:rFonts w:ascii="Calibri" w:hAnsi="Calibri" w:cs="Calibri"/>
                <w:color w:val="000000"/>
              </w:rPr>
            </w:pPr>
            <w:r>
              <w:rPr>
                <w:rFonts w:ascii="Calibri" w:hAnsi="Calibri" w:cs="Calibri"/>
                <w:color w:val="000000"/>
              </w:rPr>
              <w:t>23,8</w:t>
            </w:r>
          </w:p>
        </w:tc>
        <w:tc>
          <w:tcPr>
            <w:tcW w:w="1290" w:type="dxa"/>
            <w:vAlign w:val="bottom"/>
          </w:tcPr>
          <w:p w14:paraId="447C0CFF" w14:textId="77777777" w:rsidR="00355BC4" w:rsidRDefault="00355BC4" w:rsidP="00BF1348">
            <w:pPr>
              <w:jc w:val="right"/>
              <w:rPr>
                <w:rFonts w:ascii="Calibri" w:hAnsi="Calibri" w:cs="Calibri"/>
                <w:color w:val="000000"/>
              </w:rPr>
            </w:pPr>
            <w:r>
              <w:rPr>
                <w:rFonts w:ascii="Calibri" w:hAnsi="Calibri" w:cs="Calibri"/>
                <w:color w:val="000000"/>
              </w:rPr>
              <w:t>19,3</w:t>
            </w:r>
          </w:p>
        </w:tc>
        <w:tc>
          <w:tcPr>
            <w:tcW w:w="1291" w:type="dxa"/>
            <w:vAlign w:val="bottom"/>
          </w:tcPr>
          <w:p w14:paraId="660B638C" w14:textId="77777777" w:rsidR="00355BC4" w:rsidRDefault="00355BC4" w:rsidP="00BF1348">
            <w:pPr>
              <w:jc w:val="right"/>
              <w:rPr>
                <w:rFonts w:ascii="Calibri" w:hAnsi="Calibri" w:cs="Calibri"/>
                <w:color w:val="000000"/>
              </w:rPr>
            </w:pPr>
            <w:r>
              <w:rPr>
                <w:rFonts w:ascii="Calibri" w:hAnsi="Calibri" w:cs="Calibri"/>
                <w:color w:val="000000"/>
              </w:rPr>
              <w:t>18,5</w:t>
            </w:r>
          </w:p>
        </w:tc>
        <w:tc>
          <w:tcPr>
            <w:tcW w:w="1290" w:type="dxa"/>
            <w:vAlign w:val="bottom"/>
          </w:tcPr>
          <w:p w14:paraId="5DF6E95E" w14:textId="27A5DD04" w:rsidR="00355BC4" w:rsidRDefault="00355BC4" w:rsidP="00BF1348">
            <w:pPr>
              <w:jc w:val="right"/>
              <w:rPr>
                <w:rFonts w:ascii="Calibri" w:hAnsi="Calibri" w:cs="Calibri"/>
                <w:color w:val="000000"/>
              </w:rPr>
            </w:pPr>
            <w:r>
              <w:rPr>
                <w:rFonts w:ascii="Calibri" w:hAnsi="Calibri" w:cs="Calibri"/>
                <w:color w:val="000000"/>
              </w:rPr>
              <w:t>17,</w:t>
            </w:r>
            <w:r w:rsidR="00AB7921">
              <w:rPr>
                <w:rFonts w:ascii="Calibri" w:hAnsi="Calibri" w:cs="Calibri"/>
                <w:color w:val="000000"/>
              </w:rPr>
              <w:t>6</w:t>
            </w:r>
          </w:p>
        </w:tc>
        <w:tc>
          <w:tcPr>
            <w:tcW w:w="1291" w:type="dxa"/>
            <w:vAlign w:val="bottom"/>
          </w:tcPr>
          <w:p w14:paraId="204D1818" w14:textId="75DBE651" w:rsidR="00355BC4" w:rsidRDefault="00AB7921" w:rsidP="00AB7921">
            <w:pPr>
              <w:jc w:val="right"/>
              <w:rPr>
                <w:rFonts w:ascii="Calibri" w:hAnsi="Calibri" w:cs="Calibri"/>
                <w:color w:val="000000"/>
              </w:rPr>
            </w:pPr>
            <w:r>
              <w:rPr>
                <w:rFonts w:ascii="Calibri" w:hAnsi="Calibri" w:cs="Calibri"/>
                <w:color w:val="000000"/>
              </w:rPr>
              <w:t>16,5</w:t>
            </w:r>
          </w:p>
        </w:tc>
      </w:tr>
      <w:tr w:rsidR="00355BC4" w14:paraId="4C9E1397" w14:textId="48A20744" w:rsidTr="00D209C7">
        <w:tc>
          <w:tcPr>
            <w:tcW w:w="1896" w:type="dxa"/>
            <w:vAlign w:val="center"/>
          </w:tcPr>
          <w:p w14:paraId="5F76701E" w14:textId="77777777" w:rsidR="00355BC4" w:rsidRDefault="00355BC4" w:rsidP="00BF1348">
            <w:pPr>
              <w:rPr>
                <w:rFonts w:ascii="Calibri" w:hAnsi="Calibri" w:cs="Calibri"/>
                <w:color w:val="000000"/>
              </w:rPr>
            </w:pPr>
            <w:r>
              <w:rPr>
                <w:rFonts w:ascii="Calibri" w:hAnsi="Calibri" w:cs="Calibri"/>
                <w:color w:val="000000"/>
              </w:rPr>
              <w:t xml:space="preserve">0-2-årige børn i daginstitution i </w:t>
            </w:r>
            <w:r>
              <w:rPr>
                <w:rFonts w:ascii="Calibri" w:hAnsi="Calibri" w:cs="Calibri"/>
                <w:color w:val="000000"/>
              </w:rPr>
              <w:br/>
              <w:t>pct. af 0-2-årige</w:t>
            </w:r>
          </w:p>
        </w:tc>
        <w:tc>
          <w:tcPr>
            <w:tcW w:w="1290" w:type="dxa"/>
            <w:vAlign w:val="bottom"/>
          </w:tcPr>
          <w:p w14:paraId="5DB81E64" w14:textId="77777777" w:rsidR="00355BC4" w:rsidRDefault="00355BC4" w:rsidP="00BF1348">
            <w:pPr>
              <w:jc w:val="right"/>
              <w:rPr>
                <w:rFonts w:ascii="Calibri" w:hAnsi="Calibri" w:cs="Calibri"/>
                <w:color w:val="000000"/>
              </w:rPr>
            </w:pPr>
            <w:r>
              <w:rPr>
                <w:rFonts w:ascii="Calibri" w:hAnsi="Calibri" w:cs="Calibri"/>
                <w:color w:val="000000"/>
              </w:rPr>
              <w:t>35,4</w:t>
            </w:r>
          </w:p>
        </w:tc>
        <w:tc>
          <w:tcPr>
            <w:tcW w:w="1291" w:type="dxa"/>
            <w:vAlign w:val="bottom"/>
          </w:tcPr>
          <w:p w14:paraId="7B72C6F4" w14:textId="77777777" w:rsidR="00355BC4" w:rsidRDefault="00355BC4" w:rsidP="00BF1348">
            <w:pPr>
              <w:jc w:val="right"/>
              <w:rPr>
                <w:rFonts w:ascii="Calibri" w:hAnsi="Calibri" w:cs="Calibri"/>
                <w:color w:val="000000"/>
              </w:rPr>
            </w:pPr>
            <w:r>
              <w:rPr>
                <w:rFonts w:ascii="Calibri" w:hAnsi="Calibri" w:cs="Calibri"/>
                <w:color w:val="000000"/>
              </w:rPr>
              <w:t>38,8</w:t>
            </w:r>
          </w:p>
        </w:tc>
        <w:tc>
          <w:tcPr>
            <w:tcW w:w="1290" w:type="dxa"/>
            <w:vAlign w:val="bottom"/>
          </w:tcPr>
          <w:p w14:paraId="7D477CAB" w14:textId="77777777" w:rsidR="00355BC4" w:rsidRDefault="00355BC4" w:rsidP="00BF1348">
            <w:pPr>
              <w:jc w:val="right"/>
              <w:rPr>
                <w:rFonts w:ascii="Calibri" w:hAnsi="Calibri" w:cs="Calibri"/>
                <w:color w:val="000000"/>
              </w:rPr>
            </w:pPr>
            <w:r>
              <w:rPr>
                <w:rFonts w:ascii="Calibri" w:hAnsi="Calibri" w:cs="Calibri"/>
                <w:color w:val="000000"/>
              </w:rPr>
              <w:t>37,3</w:t>
            </w:r>
          </w:p>
        </w:tc>
        <w:tc>
          <w:tcPr>
            <w:tcW w:w="1291" w:type="dxa"/>
            <w:vAlign w:val="bottom"/>
          </w:tcPr>
          <w:p w14:paraId="3A869A0B" w14:textId="77777777" w:rsidR="00355BC4" w:rsidRDefault="00355BC4" w:rsidP="00BF1348">
            <w:pPr>
              <w:jc w:val="right"/>
              <w:rPr>
                <w:rFonts w:ascii="Calibri" w:hAnsi="Calibri" w:cs="Calibri"/>
                <w:color w:val="000000"/>
              </w:rPr>
            </w:pPr>
            <w:r>
              <w:rPr>
                <w:rFonts w:ascii="Calibri" w:hAnsi="Calibri" w:cs="Calibri"/>
                <w:color w:val="000000"/>
              </w:rPr>
              <w:t>35,9</w:t>
            </w:r>
          </w:p>
        </w:tc>
        <w:tc>
          <w:tcPr>
            <w:tcW w:w="1290" w:type="dxa"/>
            <w:vAlign w:val="bottom"/>
          </w:tcPr>
          <w:p w14:paraId="58D05D74" w14:textId="6F0E3218" w:rsidR="00355BC4" w:rsidRDefault="00355BC4" w:rsidP="00BF1348">
            <w:pPr>
              <w:jc w:val="right"/>
              <w:rPr>
                <w:rFonts w:ascii="Calibri" w:hAnsi="Calibri" w:cs="Calibri"/>
                <w:color w:val="000000"/>
              </w:rPr>
            </w:pPr>
            <w:r>
              <w:rPr>
                <w:rFonts w:ascii="Calibri" w:hAnsi="Calibri" w:cs="Calibri"/>
                <w:color w:val="000000"/>
              </w:rPr>
              <w:t>3</w:t>
            </w:r>
            <w:r w:rsidR="00AB7921">
              <w:rPr>
                <w:rFonts w:ascii="Calibri" w:hAnsi="Calibri" w:cs="Calibri"/>
                <w:color w:val="000000"/>
              </w:rPr>
              <w:t>7,7</w:t>
            </w:r>
          </w:p>
        </w:tc>
        <w:tc>
          <w:tcPr>
            <w:tcW w:w="1291" w:type="dxa"/>
            <w:vAlign w:val="bottom"/>
          </w:tcPr>
          <w:p w14:paraId="0AFD9E89" w14:textId="43CC2DB4" w:rsidR="00355BC4" w:rsidRDefault="00AB7921" w:rsidP="00AB7921">
            <w:pPr>
              <w:jc w:val="right"/>
              <w:rPr>
                <w:rFonts w:ascii="Calibri" w:hAnsi="Calibri" w:cs="Calibri"/>
                <w:color w:val="000000"/>
              </w:rPr>
            </w:pPr>
            <w:r>
              <w:rPr>
                <w:rFonts w:ascii="Calibri" w:hAnsi="Calibri" w:cs="Calibri"/>
                <w:color w:val="000000"/>
              </w:rPr>
              <w:t>39,1</w:t>
            </w:r>
          </w:p>
        </w:tc>
      </w:tr>
      <w:tr w:rsidR="00355BC4" w14:paraId="43E3A2DF" w14:textId="3EB7B7A6" w:rsidTr="00D209C7">
        <w:tc>
          <w:tcPr>
            <w:tcW w:w="1896" w:type="dxa"/>
            <w:vAlign w:val="center"/>
          </w:tcPr>
          <w:p w14:paraId="676269A3" w14:textId="77777777" w:rsidR="00355BC4" w:rsidRDefault="00355BC4" w:rsidP="00BF1348">
            <w:pPr>
              <w:rPr>
                <w:rFonts w:ascii="Calibri" w:hAnsi="Calibri" w:cs="Calibri"/>
                <w:color w:val="000000"/>
              </w:rPr>
            </w:pPr>
            <w:r>
              <w:rPr>
                <w:rFonts w:ascii="Calibri" w:hAnsi="Calibri" w:cs="Calibri"/>
                <w:color w:val="000000"/>
              </w:rPr>
              <w:t>3-5-årige børn i daginstitution i pct. af 3-5-årige</w:t>
            </w:r>
          </w:p>
        </w:tc>
        <w:tc>
          <w:tcPr>
            <w:tcW w:w="1290" w:type="dxa"/>
            <w:vAlign w:val="bottom"/>
          </w:tcPr>
          <w:p w14:paraId="457B6DA1" w14:textId="77777777" w:rsidR="00355BC4" w:rsidRDefault="00355BC4" w:rsidP="00BF1348">
            <w:pPr>
              <w:jc w:val="right"/>
              <w:rPr>
                <w:rFonts w:ascii="Calibri" w:hAnsi="Calibri" w:cs="Calibri"/>
                <w:color w:val="000000"/>
              </w:rPr>
            </w:pPr>
            <w:r>
              <w:rPr>
                <w:rFonts w:ascii="Calibri" w:hAnsi="Calibri" w:cs="Calibri"/>
                <w:color w:val="000000"/>
              </w:rPr>
              <w:t>87,2</w:t>
            </w:r>
          </w:p>
        </w:tc>
        <w:tc>
          <w:tcPr>
            <w:tcW w:w="1291" w:type="dxa"/>
            <w:vAlign w:val="bottom"/>
          </w:tcPr>
          <w:p w14:paraId="2B29840B" w14:textId="77777777" w:rsidR="00355BC4" w:rsidRDefault="00355BC4" w:rsidP="00BF1348">
            <w:pPr>
              <w:jc w:val="right"/>
              <w:rPr>
                <w:rFonts w:ascii="Calibri" w:hAnsi="Calibri" w:cs="Calibri"/>
                <w:color w:val="000000"/>
              </w:rPr>
            </w:pPr>
            <w:r>
              <w:rPr>
                <w:rFonts w:ascii="Calibri" w:hAnsi="Calibri" w:cs="Calibri"/>
                <w:color w:val="000000"/>
              </w:rPr>
              <w:t>84,9</w:t>
            </w:r>
          </w:p>
        </w:tc>
        <w:tc>
          <w:tcPr>
            <w:tcW w:w="1290" w:type="dxa"/>
            <w:vAlign w:val="bottom"/>
          </w:tcPr>
          <w:p w14:paraId="72BB6991" w14:textId="77777777" w:rsidR="00355BC4" w:rsidRDefault="00355BC4" w:rsidP="00BF1348">
            <w:pPr>
              <w:jc w:val="right"/>
              <w:rPr>
                <w:rFonts w:ascii="Calibri" w:hAnsi="Calibri" w:cs="Calibri"/>
                <w:color w:val="000000"/>
              </w:rPr>
            </w:pPr>
            <w:r>
              <w:rPr>
                <w:rFonts w:ascii="Calibri" w:hAnsi="Calibri" w:cs="Calibri"/>
                <w:color w:val="000000"/>
              </w:rPr>
              <w:t>86</w:t>
            </w:r>
          </w:p>
        </w:tc>
        <w:tc>
          <w:tcPr>
            <w:tcW w:w="1291" w:type="dxa"/>
            <w:vAlign w:val="bottom"/>
          </w:tcPr>
          <w:p w14:paraId="1ACDDC22" w14:textId="77777777" w:rsidR="00355BC4" w:rsidRDefault="00355BC4" w:rsidP="00BF1348">
            <w:pPr>
              <w:jc w:val="right"/>
              <w:rPr>
                <w:rFonts w:ascii="Calibri" w:hAnsi="Calibri" w:cs="Calibri"/>
                <w:color w:val="000000"/>
              </w:rPr>
            </w:pPr>
            <w:r>
              <w:rPr>
                <w:rFonts w:ascii="Calibri" w:hAnsi="Calibri" w:cs="Calibri"/>
                <w:color w:val="000000"/>
              </w:rPr>
              <w:t>84,3</w:t>
            </w:r>
          </w:p>
        </w:tc>
        <w:tc>
          <w:tcPr>
            <w:tcW w:w="1290" w:type="dxa"/>
            <w:vAlign w:val="bottom"/>
          </w:tcPr>
          <w:p w14:paraId="6682D2F3" w14:textId="17472ED1" w:rsidR="00355BC4" w:rsidRDefault="00355BC4" w:rsidP="00BF1348">
            <w:pPr>
              <w:jc w:val="right"/>
              <w:rPr>
                <w:rFonts w:ascii="Calibri" w:hAnsi="Calibri" w:cs="Calibri"/>
                <w:color w:val="000000"/>
              </w:rPr>
            </w:pPr>
            <w:r>
              <w:rPr>
                <w:rFonts w:ascii="Calibri" w:hAnsi="Calibri" w:cs="Calibri"/>
                <w:color w:val="000000"/>
              </w:rPr>
              <w:t>8</w:t>
            </w:r>
            <w:r w:rsidR="00AB7921">
              <w:rPr>
                <w:rFonts w:ascii="Calibri" w:hAnsi="Calibri" w:cs="Calibri"/>
                <w:color w:val="000000"/>
              </w:rPr>
              <w:t>3,1</w:t>
            </w:r>
          </w:p>
        </w:tc>
        <w:tc>
          <w:tcPr>
            <w:tcW w:w="1291" w:type="dxa"/>
            <w:vAlign w:val="bottom"/>
          </w:tcPr>
          <w:p w14:paraId="290D38E4" w14:textId="7BF69D6B" w:rsidR="00355BC4" w:rsidRDefault="00AB7921" w:rsidP="00AB7921">
            <w:pPr>
              <w:jc w:val="right"/>
              <w:rPr>
                <w:rFonts w:ascii="Calibri" w:hAnsi="Calibri" w:cs="Calibri"/>
                <w:color w:val="000000"/>
              </w:rPr>
            </w:pPr>
            <w:r>
              <w:rPr>
                <w:rFonts w:ascii="Calibri" w:hAnsi="Calibri" w:cs="Calibri"/>
                <w:color w:val="000000"/>
              </w:rPr>
              <w:t>84,3</w:t>
            </w:r>
          </w:p>
        </w:tc>
      </w:tr>
    </w:tbl>
    <w:p w14:paraId="0EEC22C0" w14:textId="77777777" w:rsidR="00257EA7" w:rsidRPr="000745A3" w:rsidRDefault="00257EA7" w:rsidP="00257EA7">
      <w:pPr>
        <w:spacing w:after="0"/>
        <w:ind w:left="360"/>
        <w:rPr>
          <w:sz w:val="20"/>
        </w:rPr>
      </w:pPr>
      <w:r w:rsidRPr="000745A3">
        <w:rPr>
          <w:sz w:val="20"/>
        </w:rPr>
        <w:t xml:space="preserve">Kilde: Statistikbanken og </w:t>
      </w:r>
      <w:r>
        <w:rPr>
          <w:sz w:val="20"/>
        </w:rPr>
        <w:t>rundspørge til kommunerne. Daginstitutioner omfatter kommunale og selvejende institutioner, men ikke privatinstitutioner.</w:t>
      </w:r>
    </w:p>
    <w:p w14:paraId="13FDDC25" w14:textId="77777777" w:rsidR="00257EA7" w:rsidRPr="00CC13AF" w:rsidRDefault="00257EA7" w:rsidP="00257EA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360"/>
        <w:rPr>
          <w:rFonts w:cstheme="minorHAnsi"/>
        </w:rPr>
      </w:pPr>
    </w:p>
    <w:p w14:paraId="396C3391" w14:textId="66C5BFBC" w:rsidR="00257EA7" w:rsidRDefault="00257EA7" w:rsidP="00257EA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360"/>
      </w:pPr>
      <w:r w:rsidRPr="00C46E51">
        <w:t xml:space="preserve">Det ses, at </w:t>
      </w:r>
      <w:r w:rsidR="0086120B">
        <w:t xml:space="preserve">der fortsat er et moderat </w:t>
      </w:r>
      <w:r w:rsidRPr="00C46E51">
        <w:t>fald i antallet af dagplejepladser</w:t>
      </w:r>
      <w:r>
        <w:t xml:space="preserve">. </w:t>
      </w:r>
    </w:p>
    <w:p w14:paraId="4B5980D0" w14:textId="77777777" w:rsidR="002560C7" w:rsidRDefault="002560C7" w:rsidP="00257EA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360"/>
        <w:rPr>
          <w:sz w:val="24"/>
        </w:rPr>
      </w:pPr>
    </w:p>
    <w:p w14:paraId="733E5DD7" w14:textId="5D23171C" w:rsidR="00257EA7" w:rsidRPr="00C46E51" w:rsidRDefault="00257EA7" w:rsidP="0018395D">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360"/>
      </w:pPr>
      <w:r w:rsidRPr="00C46E51">
        <w:t xml:space="preserve">Når det gælder indskrevne i skolefritidsordninger, har pladsanviserne oplyst antal indskrevne pr. </w:t>
      </w:r>
      <w:r w:rsidR="00DA7E96">
        <w:br/>
      </w:r>
      <w:r w:rsidRPr="00C46E51">
        <w:t>1. oktober 2016</w:t>
      </w:r>
      <w:r>
        <w:t>,</w:t>
      </w:r>
      <w:r w:rsidRPr="00C46E51">
        <w:t xml:space="preserve"> 2017</w:t>
      </w:r>
      <w:r w:rsidR="0018395D">
        <w:t>, 2018</w:t>
      </w:r>
      <w:r>
        <w:t xml:space="preserve"> og 201</w:t>
      </w:r>
      <w:r w:rsidR="0018395D">
        <w:t>9</w:t>
      </w:r>
      <w:r w:rsidRPr="00C46E51">
        <w:t xml:space="preserve">. </w:t>
      </w:r>
      <w:r w:rsidR="0018395D">
        <w:t>Der er i år anvendt en mere specifik inddeling, således at der dels spørges om indskrevne i almindelige SFO-pladser, dels om indskrevne i evt. kluboverbygning. Der var pr. 1. oktober 2019 187.797 indskrevne i almindelige SFO-pladser og 18.577 i kluboverbygninger. I 2018 var tallet 201.677 indskrevne. 2018-tallet kan dog omfatte en del klubbørn.</w:t>
      </w:r>
      <w:r w:rsidR="00224D90">
        <w:t xml:space="preserve"> Det er derfor svært med sikkerhed at bedømme, om efterspørgslen er steget eller faldet.</w:t>
      </w:r>
    </w:p>
    <w:p w14:paraId="3AA2F492" w14:textId="77777777" w:rsidR="00257EA7" w:rsidRPr="00C46E51" w:rsidRDefault="00257EA7" w:rsidP="00257EA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360"/>
      </w:pPr>
    </w:p>
    <w:p w14:paraId="188D5B6F" w14:textId="267FB1C9" w:rsidR="00257EA7" w:rsidRDefault="00257EA7" w:rsidP="00257EA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360"/>
      </w:pPr>
      <w:r>
        <w:t>Enkelte kommuner har ikke oplyst antal indskrevne. Her er i stedet anvendt Danmarks Statistiks opgørelse pr. oktober 201</w:t>
      </w:r>
      <w:r w:rsidR="008F6518">
        <w:t>8</w:t>
      </w:r>
      <w:r>
        <w:t xml:space="preserve"> (som er en opgørelse på dato – ikke omregnet til helårspladser). </w:t>
      </w:r>
      <w:r w:rsidR="009F348E">
        <w:t xml:space="preserve">Der var i 2019 15.837 indskrevne børn i fritidshjem/fritidshjemsgrupper – heraf </w:t>
      </w:r>
      <w:r w:rsidR="009F348E" w:rsidRPr="003378D6">
        <w:rPr>
          <w:rFonts w:ascii="Calibri" w:eastAsia="Times New Roman" w:hAnsi="Calibri" w:cs="Calibri"/>
          <w:color w:val="000000"/>
          <w:lang w:eastAsia="da-DK"/>
        </w:rPr>
        <w:t>13</w:t>
      </w:r>
      <w:r w:rsidR="009F348E">
        <w:rPr>
          <w:rFonts w:ascii="Calibri" w:eastAsia="Times New Roman" w:hAnsi="Calibri" w:cs="Calibri"/>
          <w:color w:val="000000"/>
          <w:lang w:eastAsia="da-DK"/>
        </w:rPr>
        <w:t>.</w:t>
      </w:r>
      <w:r w:rsidR="009F348E" w:rsidRPr="003378D6">
        <w:rPr>
          <w:rFonts w:ascii="Calibri" w:eastAsia="Times New Roman" w:hAnsi="Calibri" w:cs="Calibri"/>
          <w:color w:val="000000"/>
          <w:lang w:eastAsia="da-DK"/>
        </w:rPr>
        <w:t>645</w:t>
      </w:r>
      <w:r w:rsidR="009F348E">
        <w:rPr>
          <w:rFonts w:ascii="Calibri" w:eastAsia="Times New Roman" w:hAnsi="Calibri" w:cs="Calibri"/>
          <w:color w:val="000000"/>
          <w:lang w:eastAsia="da-DK"/>
        </w:rPr>
        <w:t xml:space="preserve"> i København.</w:t>
      </w:r>
    </w:p>
    <w:p w14:paraId="01F9755D" w14:textId="77777777" w:rsidR="00257EA7" w:rsidRDefault="00257EA7" w:rsidP="00257EA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360"/>
      </w:pPr>
    </w:p>
    <w:p w14:paraId="6ACC74AB" w14:textId="6AC1C3C1" w:rsidR="00257EA7" w:rsidRPr="00A17C82" w:rsidRDefault="00257EA7" w:rsidP="00A17C82">
      <w:pPr>
        <w:ind w:firstLine="360"/>
        <w:rPr>
          <w:rFonts w:ascii="Calibri" w:eastAsia="Times New Roman" w:hAnsi="Calibri" w:cs="Calibri"/>
          <w:color w:val="000000"/>
          <w:lang w:eastAsia="da-DK"/>
        </w:rPr>
      </w:pPr>
    </w:p>
    <w:p w14:paraId="08EA79E9" w14:textId="77777777" w:rsidR="00257EA7" w:rsidRDefault="00257EA7" w:rsidP="00257EA7">
      <w:pPr>
        <w:pStyle w:val="Overskrift2"/>
        <w:tabs>
          <w:tab w:val="left" w:pos="709"/>
        </w:tabs>
        <w:spacing w:before="0"/>
        <w:ind w:left="360"/>
      </w:pPr>
    </w:p>
    <w:p w14:paraId="2653918C" w14:textId="5DE199FB" w:rsidR="00257EA7" w:rsidRDefault="00257EA7" w:rsidP="00257EA7">
      <w:pPr>
        <w:pStyle w:val="Overskrift2"/>
        <w:tabs>
          <w:tab w:val="left" w:pos="709"/>
        </w:tabs>
        <w:spacing w:before="0"/>
        <w:ind w:left="360"/>
      </w:pPr>
      <w:bookmarkStart w:id="4" w:name="_Toc33011554"/>
      <w:r>
        <w:t>1.2</w:t>
      </w:r>
      <w:r>
        <w:tab/>
      </w:r>
      <w:r w:rsidR="002560C7">
        <w:t>Særligt om udviklingen på dagplejeområdet</w:t>
      </w:r>
      <w:bookmarkEnd w:id="4"/>
    </w:p>
    <w:p w14:paraId="6F0380A6" w14:textId="43AF8C85" w:rsidR="00257EA7" w:rsidRDefault="00257EA7" w:rsidP="00257EA7">
      <w:pPr>
        <w:ind w:left="360"/>
      </w:pPr>
    </w:p>
    <w:p w14:paraId="792D3C09" w14:textId="20E89518" w:rsidR="002D43D2" w:rsidRDefault="002560C7" w:rsidP="002560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360"/>
      </w:pPr>
      <w:r>
        <w:t xml:space="preserve">Tabel 2 viste, at der er en fortsat tendens til, at en større del af forældrene benytter vuggestue/vuggestuepladser frem for dagpleje. </w:t>
      </w:r>
      <w:r w:rsidR="002D43D2">
        <w:t xml:space="preserve">Dette betyder bl.a. et fald i antallet af dagplejere, således som det bl.a. fremgår af </w:t>
      </w:r>
      <w:r w:rsidR="00435BD2">
        <w:t>F</w:t>
      </w:r>
      <w:r w:rsidR="002D43D2">
        <w:t>igur 1.</w:t>
      </w:r>
    </w:p>
    <w:p w14:paraId="5F135C6D" w14:textId="794CDBB3" w:rsidR="002D43D2" w:rsidRDefault="002D43D2" w:rsidP="002560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360"/>
      </w:pPr>
    </w:p>
    <w:p w14:paraId="37F77B39" w14:textId="77777777" w:rsidR="002D43D2" w:rsidRDefault="002D43D2" w:rsidP="002D43D2">
      <w:pPr>
        <w:spacing w:after="0"/>
        <w:ind w:left="360"/>
        <w:rPr>
          <w:b/>
        </w:rPr>
      </w:pPr>
      <w:r>
        <w:rPr>
          <w:b/>
        </w:rPr>
        <w:t>Figur 1</w:t>
      </w:r>
    </w:p>
    <w:p w14:paraId="2C3F1B6A" w14:textId="77777777" w:rsidR="002D43D2" w:rsidRDefault="002D43D2" w:rsidP="002D43D2">
      <w:pPr>
        <w:spacing w:after="0"/>
        <w:ind w:left="360"/>
        <w:rPr>
          <w:b/>
        </w:rPr>
      </w:pPr>
      <w:r>
        <w:rPr>
          <w:noProof/>
        </w:rPr>
        <w:drawing>
          <wp:inline distT="0" distB="0" distL="0" distR="0" wp14:anchorId="311EB051" wp14:editId="6F9F9E3D">
            <wp:extent cx="6120130" cy="3968115"/>
            <wp:effectExtent l="0" t="0" r="13970" b="13335"/>
            <wp:docPr id="7" name="Diagram 7">
              <a:extLst xmlns:a="http://schemas.openxmlformats.org/drawingml/2006/main">
                <a:ext uri="{FF2B5EF4-FFF2-40B4-BE49-F238E27FC236}">
                  <a16:creationId xmlns:a16="http://schemas.microsoft.com/office/drawing/2014/main" id="{BFE12A76-854A-4B3B-85BA-3588600BEA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0B85F5" w14:textId="77777777" w:rsidR="002D43D2" w:rsidRPr="007B729F" w:rsidRDefault="002D43D2" w:rsidP="002D43D2">
      <w:pPr>
        <w:spacing w:after="0"/>
        <w:ind w:left="360"/>
        <w:rPr>
          <w:sz w:val="20"/>
        </w:rPr>
      </w:pPr>
      <w:r w:rsidRPr="007B729F">
        <w:rPr>
          <w:sz w:val="20"/>
        </w:rPr>
        <w:t xml:space="preserve">Kilde: </w:t>
      </w:r>
      <w:r>
        <w:rPr>
          <w:sz w:val="20"/>
        </w:rPr>
        <w:t>KRL</w:t>
      </w:r>
    </w:p>
    <w:p w14:paraId="14955173" w14:textId="77777777" w:rsidR="002D43D2" w:rsidRDefault="002D43D2" w:rsidP="002560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360"/>
      </w:pPr>
    </w:p>
    <w:p w14:paraId="34A98EDC" w14:textId="3F58DD60" w:rsidR="002560C7" w:rsidRDefault="002560C7" w:rsidP="006357D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360"/>
      </w:pPr>
      <w:r>
        <w:t>De</w:t>
      </w:r>
      <w:r w:rsidR="006357D9">
        <w:t>t ses dog, at faldet de seneste år har været mindre end i de tidligere år.</w:t>
      </w:r>
    </w:p>
    <w:p w14:paraId="4F317A66" w14:textId="383182AE" w:rsidR="00ED7BBE" w:rsidRDefault="00ED7BBE" w:rsidP="006357D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360"/>
      </w:pPr>
    </w:p>
    <w:p w14:paraId="5E6F2F11" w14:textId="15AC6ED9" w:rsidR="00ED7BBE" w:rsidRDefault="00F0691B" w:rsidP="006357D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360"/>
      </w:pPr>
      <w:r>
        <w:t>En del af forklaringen kan findes i tendensen til, at småbørnsfamilierne flytter til de størr</w:t>
      </w:r>
      <w:r w:rsidR="00435BD2">
        <w:t>e</w:t>
      </w:r>
      <w:r>
        <w:t xml:space="preserve"> bysamfund, navnlig byer med mere end 50.000 indbyggere. Tabel 3 viser denne udvikling.</w:t>
      </w:r>
    </w:p>
    <w:p w14:paraId="24D32F58" w14:textId="54CBFCE3" w:rsidR="00F0691B" w:rsidRDefault="00F0691B" w:rsidP="006357D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360"/>
      </w:pPr>
    </w:p>
    <w:p w14:paraId="7B5A825B" w14:textId="77777777" w:rsidR="00556BB6" w:rsidRDefault="00556BB6">
      <w:pPr>
        <w:rPr>
          <w:b/>
          <w:bCs/>
        </w:rPr>
      </w:pPr>
      <w:r>
        <w:rPr>
          <w:b/>
          <w:bCs/>
        </w:rPr>
        <w:br w:type="page"/>
      </w:r>
    </w:p>
    <w:p w14:paraId="6AD05CEB" w14:textId="35717270" w:rsidR="00760587" w:rsidRDefault="00F0691B" w:rsidP="006357D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360"/>
      </w:pPr>
      <w:r>
        <w:rPr>
          <w:b/>
          <w:bCs/>
        </w:rPr>
        <w:lastRenderedPageBreak/>
        <w:t>Tabel 3. Udvikling i antal 0-2</w:t>
      </w:r>
      <w:r w:rsidR="00435BD2">
        <w:rPr>
          <w:b/>
          <w:bCs/>
        </w:rPr>
        <w:t>-</w:t>
      </w:r>
      <w:r>
        <w:rPr>
          <w:b/>
          <w:bCs/>
        </w:rPr>
        <w:t>årige efter by</w:t>
      </w:r>
      <w:r w:rsidR="007753A1">
        <w:rPr>
          <w:b/>
          <w:bCs/>
        </w:rPr>
        <w:t>-</w:t>
      </w:r>
      <w:r>
        <w:rPr>
          <w:b/>
          <w:bCs/>
        </w:rPr>
        <w:t>størrelse 2010-2019</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4"/>
        <w:gridCol w:w="1149"/>
        <w:gridCol w:w="1313"/>
        <w:gridCol w:w="1323"/>
      </w:tblGrid>
      <w:tr w:rsidR="00ED7BBE" w:rsidRPr="00ED7BBE" w14:paraId="3FBADDFF" w14:textId="77777777" w:rsidTr="00F0691B">
        <w:trPr>
          <w:trHeight w:val="300"/>
        </w:trPr>
        <w:tc>
          <w:tcPr>
            <w:tcW w:w="5854" w:type="dxa"/>
            <w:shd w:val="clear" w:color="auto" w:fill="auto"/>
            <w:noWrap/>
            <w:vAlign w:val="bottom"/>
            <w:hideMark/>
          </w:tcPr>
          <w:p w14:paraId="1C11BD5B" w14:textId="7C2869D8" w:rsidR="00ED7BBE" w:rsidRPr="00ED7BBE" w:rsidRDefault="00ED7BBE" w:rsidP="00ED7BBE">
            <w:pPr>
              <w:spacing w:after="0" w:line="240" w:lineRule="auto"/>
              <w:rPr>
                <w:rFonts w:ascii="Calibri" w:eastAsia="Times New Roman" w:hAnsi="Calibri" w:cs="Calibri"/>
                <w:color w:val="000000"/>
                <w:lang w:eastAsia="da-DK"/>
              </w:rPr>
            </w:pPr>
            <w:r w:rsidRPr="00ED7BBE">
              <w:rPr>
                <w:rFonts w:ascii="Calibri" w:eastAsia="Times New Roman" w:hAnsi="Calibri" w:cs="Calibri"/>
                <w:color w:val="000000"/>
                <w:lang w:eastAsia="da-DK"/>
              </w:rPr>
              <w:t>By</w:t>
            </w:r>
            <w:r w:rsidR="007753A1">
              <w:rPr>
                <w:rFonts w:ascii="Calibri" w:eastAsia="Times New Roman" w:hAnsi="Calibri" w:cs="Calibri"/>
                <w:color w:val="000000"/>
                <w:lang w:eastAsia="da-DK"/>
              </w:rPr>
              <w:t>-</w:t>
            </w:r>
            <w:r w:rsidR="00F0691B" w:rsidRPr="00F0691B">
              <w:rPr>
                <w:rFonts w:ascii="Calibri" w:eastAsia="Times New Roman" w:hAnsi="Calibri" w:cs="Calibri"/>
                <w:color w:val="000000"/>
                <w:lang w:eastAsia="da-DK"/>
              </w:rPr>
              <w:t>størrelse</w:t>
            </w:r>
          </w:p>
        </w:tc>
        <w:tc>
          <w:tcPr>
            <w:tcW w:w="1149" w:type="dxa"/>
            <w:shd w:val="clear" w:color="auto" w:fill="auto"/>
            <w:noWrap/>
            <w:vAlign w:val="bottom"/>
            <w:hideMark/>
          </w:tcPr>
          <w:p w14:paraId="6F9A1BEE" w14:textId="77777777" w:rsidR="00ED7BBE" w:rsidRPr="00ED7BBE" w:rsidRDefault="00ED7BBE" w:rsidP="00ED7BBE">
            <w:pPr>
              <w:spacing w:after="0" w:line="240" w:lineRule="auto"/>
              <w:rPr>
                <w:rFonts w:ascii="Calibri" w:eastAsia="Times New Roman" w:hAnsi="Calibri" w:cs="Calibri"/>
                <w:color w:val="000000"/>
                <w:lang w:eastAsia="da-DK"/>
              </w:rPr>
            </w:pPr>
            <w:r w:rsidRPr="00ED7BBE">
              <w:rPr>
                <w:rFonts w:ascii="Calibri" w:eastAsia="Times New Roman" w:hAnsi="Calibri" w:cs="Calibri"/>
                <w:color w:val="000000"/>
                <w:lang w:eastAsia="da-DK"/>
              </w:rPr>
              <w:t>2010</w:t>
            </w:r>
          </w:p>
        </w:tc>
        <w:tc>
          <w:tcPr>
            <w:tcW w:w="1313" w:type="dxa"/>
            <w:shd w:val="clear" w:color="auto" w:fill="auto"/>
            <w:noWrap/>
            <w:vAlign w:val="bottom"/>
            <w:hideMark/>
          </w:tcPr>
          <w:p w14:paraId="062E6B6E" w14:textId="77777777"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2019</w:t>
            </w:r>
          </w:p>
        </w:tc>
        <w:tc>
          <w:tcPr>
            <w:tcW w:w="1323" w:type="dxa"/>
            <w:shd w:val="clear" w:color="auto" w:fill="auto"/>
            <w:noWrap/>
            <w:vAlign w:val="bottom"/>
            <w:hideMark/>
          </w:tcPr>
          <w:p w14:paraId="3DDC1914" w14:textId="649CF21D" w:rsidR="00ED7BBE" w:rsidRPr="00ED7BBE" w:rsidRDefault="00ED7BBE" w:rsidP="00ED7BBE">
            <w:pPr>
              <w:spacing w:after="0" w:line="240" w:lineRule="auto"/>
              <w:rPr>
                <w:rFonts w:ascii="Calibri" w:eastAsia="Times New Roman" w:hAnsi="Calibri" w:cs="Calibri"/>
                <w:color w:val="000000"/>
                <w:lang w:eastAsia="da-DK"/>
              </w:rPr>
            </w:pPr>
            <w:r w:rsidRPr="00ED7BBE">
              <w:rPr>
                <w:rFonts w:ascii="Calibri" w:eastAsia="Times New Roman" w:hAnsi="Calibri" w:cs="Calibri"/>
                <w:color w:val="000000"/>
                <w:lang w:eastAsia="da-DK"/>
              </w:rPr>
              <w:t>Udvikling i pct</w:t>
            </w:r>
            <w:r w:rsidR="00435BD2">
              <w:rPr>
                <w:rFonts w:ascii="Calibri" w:eastAsia="Times New Roman" w:hAnsi="Calibri" w:cs="Calibri"/>
                <w:color w:val="000000"/>
                <w:lang w:eastAsia="da-DK"/>
              </w:rPr>
              <w:t>.</w:t>
            </w:r>
          </w:p>
        </w:tc>
      </w:tr>
      <w:tr w:rsidR="00F0691B" w:rsidRPr="00ED7BBE" w14:paraId="0FC45B5B" w14:textId="77777777" w:rsidTr="00F0691B">
        <w:trPr>
          <w:trHeight w:val="300"/>
        </w:trPr>
        <w:tc>
          <w:tcPr>
            <w:tcW w:w="5854" w:type="dxa"/>
            <w:shd w:val="clear" w:color="auto" w:fill="auto"/>
            <w:noWrap/>
            <w:vAlign w:val="bottom"/>
          </w:tcPr>
          <w:p w14:paraId="5C54243D" w14:textId="77777777" w:rsidR="00F0691B" w:rsidRPr="00ED7BBE" w:rsidRDefault="00F0691B" w:rsidP="00ED7BBE">
            <w:pPr>
              <w:spacing w:after="0" w:line="240" w:lineRule="auto"/>
              <w:rPr>
                <w:rFonts w:ascii="Calibri" w:eastAsia="Times New Roman" w:hAnsi="Calibri" w:cs="Calibri"/>
                <w:color w:val="000000"/>
                <w:lang w:eastAsia="da-DK"/>
              </w:rPr>
            </w:pPr>
          </w:p>
        </w:tc>
        <w:tc>
          <w:tcPr>
            <w:tcW w:w="2462" w:type="dxa"/>
            <w:gridSpan w:val="2"/>
            <w:shd w:val="clear" w:color="auto" w:fill="auto"/>
            <w:noWrap/>
            <w:vAlign w:val="bottom"/>
          </w:tcPr>
          <w:p w14:paraId="323F2F2F" w14:textId="132F4CBB" w:rsidR="00F0691B" w:rsidRPr="00ED7BBE" w:rsidRDefault="00F0691B" w:rsidP="00F0691B">
            <w:pPr>
              <w:spacing w:after="0" w:line="240"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Antal 0-2</w:t>
            </w:r>
            <w:r w:rsidR="00435BD2">
              <w:rPr>
                <w:rFonts w:ascii="Calibri" w:eastAsia="Times New Roman" w:hAnsi="Calibri" w:cs="Calibri"/>
                <w:color w:val="000000"/>
                <w:lang w:eastAsia="da-DK"/>
              </w:rPr>
              <w:t>-</w:t>
            </w:r>
            <w:r>
              <w:rPr>
                <w:rFonts w:ascii="Calibri" w:eastAsia="Times New Roman" w:hAnsi="Calibri" w:cs="Calibri"/>
                <w:color w:val="000000"/>
                <w:lang w:eastAsia="da-DK"/>
              </w:rPr>
              <w:t>årige</w:t>
            </w:r>
          </w:p>
        </w:tc>
        <w:tc>
          <w:tcPr>
            <w:tcW w:w="1323" w:type="dxa"/>
            <w:shd w:val="clear" w:color="auto" w:fill="auto"/>
            <w:noWrap/>
            <w:vAlign w:val="bottom"/>
          </w:tcPr>
          <w:p w14:paraId="3D01F943" w14:textId="77777777" w:rsidR="00F0691B" w:rsidRPr="00ED7BBE" w:rsidRDefault="00F0691B" w:rsidP="00ED7BBE">
            <w:pPr>
              <w:spacing w:after="0" w:line="240" w:lineRule="auto"/>
              <w:jc w:val="right"/>
              <w:rPr>
                <w:rFonts w:ascii="Calibri" w:eastAsia="Times New Roman" w:hAnsi="Calibri" w:cs="Calibri"/>
                <w:color w:val="000000"/>
                <w:lang w:eastAsia="da-DK"/>
              </w:rPr>
            </w:pPr>
          </w:p>
        </w:tc>
      </w:tr>
      <w:tr w:rsidR="00ED7BBE" w:rsidRPr="00ED7BBE" w14:paraId="644DBAC4" w14:textId="77777777" w:rsidTr="00F0691B">
        <w:trPr>
          <w:trHeight w:val="300"/>
        </w:trPr>
        <w:tc>
          <w:tcPr>
            <w:tcW w:w="5854" w:type="dxa"/>
            <w:shd w:val="clear" w:color="auto" w:fill="auto"/>
            <w:noWrap/>
            <w:vAlign w:val="bottom"/>
            <w:hideMark/>
          </w:tcPr>
          <w:p w14:paraId="7EE34F48" w14:textId="77777777" w:rsidR="00ED7BBE" w:rsidRPr="00ED7BBE" w:rsidRDefault="00ED7BBE" w:rsidP="00ED7BBE">
            <w:pPr>
              <w:spacing w:after="0" w:line="240" w:lineRule="auto"/>
              <w:rPr>
                <w:rFonts w:ascii="Calibri" w:eastAsia="Times New Roman" w:hAnsi="Calibri" w:cs="Calibri"/>
                <w:color w:val="000000"/>
                <w:lang w:eastAsia="da-DK"/>
              </w:rPr>
            </w:pPr>
            <w:r w:rsidRPr="00ED7BBE">
              <w:rPr>
                <w:rFonts w:ascii="Calibri" w:eastAsia="Times New Roman" w:hAnsi="Calibri" w:cs="Calibri"/>
                <w:color w:val="000000"/>
                <w:lang w:eastAsia="da-DK"/>
              </w:rPr>
              <w:t>Hovedstadsområdet</w:t>
            </w:r>
          </w:p>
        </w:tc>
        <w:tc>
          <w:tcPr>
            <w:tcW w:w="1149" w:type="dxa"/>
            <w:shd w:val="clear" w:color="auto" w:fill="auto"/>
            <w:noWrap/>
            <w:vAlign w:val="bottom"/>
            <w:hideMark/>
          </w:tcPr>
          <w:p w14:paraId="71658094" w14:textId="0A1F3CDC"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47</w:t>
            </w:r>
            <w:r w:rsidR="00771958">
              <w:rPr>
                <w:rFonts w:ascii="Calibri" w:eastAsia="Times New Roman" w:hAnsi="Calibri" w:cs="Calibri"/>
                <w:color w:val="000000"/>
                <w:lang w:eastAsia="da-DK"/>
              </w:rPr>
              <w:t>.</w:t>
            </w:r>
            <w:r w:rsidRPr="00ED7BBE">
              <w:rPr>
                <w:rFonts w:ascii="Calibri" w:eastAsia="Times New Roman" w:hAnsi="Calibri" w:cs="Calibri"/>
                <w:color w:val="000000"/>
                <w:lang w:eastAsia="da-DK"/>
              </w:rPr>
              <w:t>164</w:t>
            </w:r>
          </w:p>
        </w:tc>
        <w:tc>
          <w:tcPr>
            <w:tcW w:w="1313" w:type="dxa"/>
            <w:shd w:val="clear" w:color="auto" w:fill="auto"/>
            <w:noWrap/>
            <w:vAlign w:val="bottom"/>
            <w:hideMark/>
          </w:tcPr>
          <w:p w14:paraId="5E029EAE" w14:textId="55611801"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50</w:t>
            </w:r>
            <w:r w:rsidR="00771958">
              <w:rPr>
                <w:rFonts w:ascii="Calibri" w:eastAsia="Times New Roman" w:hAnsi="Calibri" w:cs="Calibri"/>
                <w:color w:val="000000"/>
                <w:lang w:eastAsia="da-DK"/>
              </w:rPr>
              <w:t>.</w:t>
            </w:r>
            <w:r w:rsidRPr="00ED7BBE">
              <w:rPr>
                <w:rFonts w:ascii="Calibri" w:eastAsia="Times New Roman" w:hAnsi="Calibri" w:cs="Calibri"/>
                <w:color w:val="000000"/>
                <w:lang w:eastAsia="da-DK"/>
              </w:rPr>
              <w:t>621</w:t>
            </w:r>
          </w:p>
        </w:tc>
        <w:tc>
          <w:tcPr>
            <w:tcW w:w="1323" w:type="dxa"/>
            <w:shd w:val="clear" w:color="auto" w:fill="auto"/>
            <w:noWrap/>
            <w:vAlign w:val="bottom"/>
            <w:hideMark/>
          </w:tcPr>
          <w:p w14:paraId="258E6F3A" w14:textId="77777777"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7,3</w:t>
            </w:r>
          </w:p>
        </w:tc>
      </w:tr>
      <w:tr w:rsidR="00ED7BBE" w:rsidRPr="00ED7BBE" w14:paraId="426EEE97" w14:textId="77777777" w:rsidTr="00F0691B">
        <w:trPr>
          <w:trHeight w:val="300"/>
        </w:trPr>
        <w:tc>
          <w:tcPr>
            <w:tcW w:w="5854" w:type="dxa"/>
            <w:shd w:val="clear" w:color="auto" w:fill="auto"/>
            <w:noWrap/>
            <w:vAlign w:val="bottom"/>
            <w:hideMark/>
          </w:tcPr>
          <w:p w14:paraId="1502E1F9" w14:textId="77777777" w:rsidR="00ED7BBE" w:rsidRPr="00ED7BBE" w:rsidRDefault="00ED7BBE" w:rsidP="00ED7BBE">
            <w:pPr>
              <w:spacing w:after="0" w:line="240" w:lineRule="auto"/>
              <w:rPr>
                <w:rFonts w:ascii="Calibri" w:eastAsia="Times New Roman" w:hAnsi="Calibri" w:cs="Calibri"/>
                <w:color w:val="000000"/>
                <w:lang w:eastAsia="da-DK"/>
              </w:rPr>
            </w:pPr>
            <w:r w:rsidRPr="00ED7BBE">
              <w:rPr>
                <w:rFonts w:ascii="Calibri" w:eastAsia="Times New Roman" w:hAnsi="Calibri" w:cs="Calibri"/>
                <w:color w:val="000000"/>
                <w:lang w:eastAsia="da-DK"/>
              </w:rPr>
              <w:t>100.000 indbyggere og derover</w:t>
            </w:r>
          </w:p>
        </w:tc>
        <w:tc>
          <w:tcPr>
            <w:tcW w:w="1149" w:type="dxa"/>
            <w:shd w:val="clear" w:color="auto" w:fill="auto"/>
            <w:noWrap/>
            <w:vAlign w:val="bottom"/>
            <w:hideMark/>
          </w:tcPr>
          <w:p w14:paraId="2AA3CF19" w14:textId="6B6E6CD5"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17</w:t>
            </w:r>
            <w:r w:rsidR="00771958">
              <w:rPr>
                <w:rFonts w:ascii="Calibri" w:eastAsia="Times New Roman" w:hAnsi="Calibri" w:cs="Calibri"/>
                <w:color w:val="000000"/>
                <w:lang w:eastAsia="da-DK"/>
              </w:rPr>
              <w:t>.</w:t>
            </w:r>
            <w:r w:rsidRPr="00ED7BBE">
              <w:rPr>
                <w:rFonts w:ascii="Calibri" w:eastAsia="Times New Roman" w:hAnsi="Calibri" w:cs="Calibri"/>
                <w:color w:val="000000"/>
                <w:lang w:eastAsia="da-DK"/>
              </w:rPr>
              <w:t>930</w:t>
            </w:r>
          </w:p>
        </w:tc>
        <w:tc>
          <w:tcPr>
            <w:tcW w:w="1313" w:type="dxa"/>
            <w:shd w:val="clear" w:color="auto" w:fill="auto"/>
            <w:noWrap/>
            <w:vAlign w:val="bottom"/>
            <w:hideMark/>
          </w:tcPr>
          <w:p w14:paraId="694CAA0D" w14:textId="08E2C04C"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19</w:t>
            </w:r>
            <w:r w:rsidR="00771958">
              <w:rPr>
                <w:rFonts w:ascii="Calibri" w:eastAsia="Times New Roman" w:hAnsi="Calibri" w:cs="Calibri"/>
                <w:color w:val="000000"/>
                <w:lang w:eastAsia="da-DK"/>
              </w:rPr>
              <w:t>.</w:t>
            </w:r>
            <w:r w:rsidRPr="00ED7BBE">
              <w:rPr>
                <w:rFonts w:ascii="Calibri" w:eastAsia="Times New Roman" w:hAnsi="Calibri" w:cs="Calibri"/>
                <w:color w:val="000000"/>
                <w:lang w:eastAsia="da-DK"/>
              </w:rPr>
              <w:t>271</w:t>
            </w:r>
          </w:p>
        </w:tc>
        <w:tc>
          <w:tcPr>
            <w:tcW w:w="1323" w:type="dxa"/>
            <w:shd w:val="clear" w:color="auto" w:fill="auto"/>
            <w:noWrap/>
            <w:vAlign w:val="bottom"/>
            <w:hideMark/>
          </w:tcPr>
          <w:p w14:paraId="3D24A8DD" w14:textId="77777777"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7,5</w:t>
            </w:r>
          </w:p>
        </w:tc>
      </w:tr>
      <w:tr w:rsidR="00ED7BBE" w:rsidRPr="00ED7BBE" w14:paraId="6A7D6A98" w14:textId="77777777" w:rsidTr="00F0691B">
        <w:trPr>
          <w:trHeight w:val="300"/>
        </w:trPr>
        <w:tc>
          <w:tcPr>
            <w:tcW w:w="5854" w:type="dxa"/>
            <w:shd w:val="clear" w:color="auto" w:fill="auto"/>
            <w:noWrap/>
            <w:vAlign w:val="bottom"/>
            <w:hideMark/>
          </w:tcPr>
          <w:p w14:paraId="34C3FB8F" w14:textId="77777777" w:rsidR="00ED7BBE" w:rsidRPr="00ED7BBE" w:rsidRDefault="00ED7BBE" w:rsidP="00ED7BBE">
            <w:pPr>
              <w:spacing w:after="0" w:line="240" w:lineRule="auto"/>
              <w:rPr>
                <w:rFonts w:ascii="Calibri" w:eastAsia="Times New Roman" w:hAnsi="Calibri" w:cs="Calibri"/>
                <w:color w:val="000000"/>
                <w:lang w:eastAsia="da-DK"/>
              </w:rPr>
            </w:pPr>
            <w:r w:rsidRPr="00ED7BBE">
              <w:rPr>
                <w:rFonts w:ascii="Calibri" w:eastAsia="Times New Roman" w:hAnsi="Calibri" w:cs="Calibri"/>
                <w:color w:val="000000"/>
                <w:lang w:eastAsia="da-DK"/>
              </w:rPr>
              <w:t>50.000-99.999 indbyggere</w:t>
            </w:r>
          </w:p>
        </w:tc>
        <w:tc>
          <w:tcPr>
            <w:tcW w:w="1149" w:type="dxa"/>
            <w:shd w:val="clear" w:color="auto" w:fill="auto"/>
            <w:noWrap/>
            <w:vAlign w:val="bottom"/>
            <w:hideMark/>
          </w:tcPr>
          <w:p w14:paraId="5D967B95" w14:textId="065207F7"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9</w:t>
            </w:r>
            <w:r w:rsidR="00771958">
              <w:rPr>
                <w:rFonts w:ascii="Calibri" w:eastAsia="Times New Roman" w:hAnsi="Calibri" w:cs="Calibri"/>
                <w:color w:val="000000"/>
                <w:lang w:eastAsia="da-DK"/>
              </w:rPr>
              <w:t>.</w:t>
            </w:r>
            <w:r w:rsidRPr="00ED7BBE">
              <w:rPr>
                <w:rFonts w:ascii="Calibri" w:eastAsia="Times New Roman" w:hAnsi="Calibri" w:cs="Calibri"/>
                <w:color w:val="000000"/>
                <w:lang w:eastAsia="da-DK"/>
              </w:rPr>
              <w:t>991</w:t>
            </w:r>
          </w:p>
        </w:tc>
        <w:tc>
          <w:tcPr>
            <w:tcW w:w="1313" w:type="dxa"/>
            <w:shd w:val="clear" w:color="auto" w:fill="auto"/>
            <w:noWrap/>
            <w:vAlign w:val="bottom"/>
            <w:hideMark/>
          </w:tcPr>
          <w:p w14:paraId="710FECC6" w14:textId="7DF7E698"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13</w:t>
            </w:r>
            <w:r w:rsidR="00771958">
              <w:rPr>
                <w:rFonts w:ascii="Calibri" w:eastAsia="Times New Roman" w:hAnsi="Calibri" w:cs="Calibri"/>
                <w:color w:val="000000"/>
                <w:lang w:eastAsia="da-DK"/>
              </w:rPr>
              <w:t>.</w:t>
            </w:r>
            <w:r w:rsidRPr="00ED7BBE">
              <w:rPr>
                <w:rFonts w:ascii="Calibri" w:eastAsia="Times New Roman" w:hAnsi="Calibri" w:cs="Calibri"/>
                <w:color w:val="000000"/>
                <w:lang w:eastAsia="da-DK"/>
              </w:rPr>
              <w:t>441</w:t>
            </w:r>
          </w:p>
        </w:tc>
        <w:tc>
          <w:tcPr>
            <w:tcW w:w="1323" w:type="dxa"/>
            <w:shd w:val="clear" w:color="auto" w:fill="auto"/>
            <w:noWrap/>
            <w:vAlign w:val="bottom"/>
            <w:hideMark/>
          </w:tcPr>
          <w:p w14:paraId="0AFB6C7B" w14:textId="77777777"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34,5</w:t>
            </w:r>
          </w:p>
        </w:tc>
      </w:tr>
      <w:tr w:rsidR="00ED7BBE" w:rsidRPr="00ED7BBE" w14:paraId="5FBF9F6E" w14:textId="77777777" w:rsidTr="00F0691B">
        <w:trPr>
          <w:trHeight w:val="300"/>
        </w:trPr>
        <w:tc>
          <w:tcPr>
            <w:tcW w:w="5854" w:type="dxa"/>
            <w:shd w:val="clear" w:color="auto" w:fill="auto"/>
            <w:noWrap/>
            <w:vAlign w:val="bottom"/>
            <w:hideMark/>
          </w:tcPr>
          <w:p w14:paraId="686F4719" w14:textId="77777777" w:rsidR="00ED7BBE" w:rsidRPr="00ED7BBE" w:rsidRDefault="00ED7BBE" w:rsidP="00ED7BBE">
            <w:pPr>
              <w:spacing w:after="0" w:line="240" w:lineRule="auto"/>
              <w:rPr>
                <w:rFonts w:ascii="Calibri" w:eastAsia="Times New Roman" w:hAnsi="Calibri" w:cs="Calibri"/>
                <w:color w:val="000000"/>
                <w:lang w:eastAsia="da-DK"/>
              </w:rPr>
            </w:pPr>
            <w:r w:rsidRPr="00ED7BBE">
              <w:rPr>
                <w:rFonts w:ascii="Calibri" w:eastAsia="Times New Roman" w:hAnsi="Calibri" w:cs="Calibri"/>
                <w:color w:val="000000"/>
                <w:lang w:eastAsia="da-DK"/>
              </w:rPr>
              <w:t>20.000-49.999 indbyggere</w:t>
            </w:r>
          </w:p>
        </w:tc>
        <w:tc>
          <w:tcPr>
            <w:tcW w:w="1149" w:type="dxa"/>
            <w:shd w:val="clear" w:color="auto" w:fill="auto"/>
            <w:noWrap/>
            <w:vAlign w:val="bottom"/>
            <w:hideMark/>
          </w:tcPr>
          <w:p w14:paraId="100769EB" w14:textId="14084774"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24</w:t>
            </w:r>
            <w:r w:rsidR="00771958">
              <w:rPr>
                <w:rFonts w:ascii="Calibri" w:eastAsia="Times New Roman" w:hAnsi="Calibri" w:cs="Calibri"/>
                <w:color w:val="000000"/>
                <w:lang w:eastAsia="da-DK"/>
              </w:rPr>
              <w:t>.</w:t>
            </w:r>
            <w:r w:rsidRPr="00ED7BBE">
              <w:rPr>
                <w:rFonts w:ascii="Calibri" w:eastAsia="Times New Roman" w:hAnsi="Calibri" w:cs="Calibri"/>
                <w:color w:val="000000"/>
                <w:lang w:eastAsia="da-DK"/>
              </w:rPr>
              <w:t>889</w:t>
            </w:r>
          </w:p>
        </w:tc>
        <w:tc>
          <w:tcPr>
            <w:tcW w:w="1313" w:type="dxa"/>
            <w:shd w:val="clear" w:color="auto" w:fill="auto"/>
            <w:noWrap/>
            <w:vAlign w:val="bottom"/>
            <w:hideMark/>
          </w:tcPr>
          <w:p w14:paraId="07771C10" w14:textId="2A563DE5"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22</w:t>
            </w:r>
            <w:r w:rsidR="00771958">
              <w:rPr>
                <w:rFonts w:ascii="Calibri" w:eastAsia="Times New Roman" w:hAnsi="Calibri" w:cs="Calibri"/>
                <w:color w:val="000000"/>
                <w:lang w:eastAsia="da-DK"/>
              </w:rPr>
              <w:t>.</w:t>
            </w:r>
            <w:r w:rsidRPr="00ED7BBE">
              <w:rPr>
                <w:rFonts w:ascii="Calibri" w:eastAsia="Times New Roman" w:hAnsi="Calibri" w:cs="Calibri"/>
                <w:color w:val="000000"/>
                <w:lang w:eastAsia="da-DK"/>
              </w:rPr>
              <w:t>676</w:t>
            </w:r>
          </w:p>
        </w:tc>
        <w:tc>
          <w:tcPr>
            <w:tcW w:w="1323" w:type="dxa"/>
            <w:shd w:val="clear" w:color="auto" w:fill="auto"/>
            <w:noWrap/>
            <w:vAlign w:val="bottom"/>
            <w:hideMark/>
          </w:tcPr>
          <w:p w14:paraId="7F7C546C" w14:textId="77777777"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-8,9</w:t>
            </w:r>
          </w:p>
        </w:tc>
      </w:tr>
      <w:tr w:rsidR="00ED7BBE" w:rsidRPr="00ED7BBE" w14:paraId="2D138BAD" w14:textId="77777777" w:rsidTr="00F0691B">
        <w:trPr>
          <w:trHeight w:val="300"/>
        </w:trPr>
        <w:tc>
          <w:tcPr>
            <w:tcW w:w="5854" w:type="dxa"/>
            <w:shd w:val="clear" w:color="auto" w:fill="auto"/>
            <w:noWrap/>
            <w:vAlign w:val="bottom"/>
            <w:hideMark/>
          </w:tcPr>
          <w:p w14:paraId="555423E3" w14:textId="77777777" w:rsidR="00ED7BBE" w:rsidRPr="00ED7BBE" w:rsidRDefault="00ED7BBE" w:rsidP="00ED7BBE">
            <w:pPr>
              <w:spacing w:after="0" w:line="240" w:lineRule="auto"/>
              <w:rPr>
                <w:rFonts w:ascii="Calibri" w:eastAsia="Times New Roman" w:hAnsi="Calibri" w:cs="Calibri"/>
                <w:color w:val="000000"/>
                <w:lang w:eastAsia="da-DK"/>
              </w:rPr>
            </w:pPr>
            <w:r w:rsidRPr="00ED7BBE">
              <w:rPr>
                <w:rFonts w:ascii="Calibri" w:eastAsia="Times New Roman" w:hAnsi="Calibri" w:cs="Calibri"/>
                <w:color w:val="000000"/>
                <w:lang w:eastAsia="da-DK"/>
              </w:rPr>
              <w:t>10.000-19.999 indbyggere</w:t>
            </w:r>
          </w:p>
        </w:tc>
        <w:tc>
          <w:tcPr>
            <w:tcW w:w="1149" w:type="dxa"/>
            <w:shd w:val="clear" w:color="auto" w:fill="auto"/>
            <w:noWrap/>
            <w:vAlign w:val="bottom"/>
            <w:hideMark/>
          </w:tcPr>
          <w:p w14:paraId="17F1AF02" w14:textId="1CA9F3E0"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14</w:t>
            </w:r>
            <w:r w:rsidR="00771958">
              <w:rPr>
                <w:rFonts w:ascii="Calibri" w:eastAsia="Times New Roman" w:hAnsi="Calibri" w:cs="Calibri"/>
                <w:color w:val="000000"/>
                <w:lang w:eastAsia="da-DK"/>
              </w:rPr>
              <w:t>.</w:t>
            </w:r>
            <w:r w:rsidRPr="00ED7BBE">
              <w:rPr>
                <w:rFonts w:ascii="Calibri" w:eastAsia="Times New Roman" w:hAnsi="Calibri" w:cs="Calibri"/>
                <w:color w:val="000000"/>
                <w:lang w:eastAsia="da-DK"/>
              </w:rPr>
              <w:t>344</w:t>
            </w:r>
          </w:p>
        </w:tc>
        <w:tc>
          <w:tcPr>
            <w:tcW w:w="1313" w:type="dxa"/>
            <w:shd w:val="clear" w:color="auto" w:fill="auto"/>
            <w:noWrap/>
            <w:vAlign w:val="bottom"/>
            <w:hideMark/>
          </w:tcPr>
          <w:p w14:paraId="2DD396A7" w14:textId="49914A97"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12</w:t>
            </w:r>
            <w:r w:rsidR="00771958">
              <w:rPr>
                <w:rFonts w:ascii="Calibri" w:eastAsia="Times New Roman" w:hAnsi="Calibri" w:cs="Calibri"/>
                <w:color w:val="000000"/>
                <w:lang w:eastAsia="da-DK"/>
              </w:rPr>
              <w:t>.</w:t>
            </w:r>
            <w:r w:rsidRPr="00ED7BBE">
              <w:rPr>
                <w:rFonts w:ascii="Calibri" w:eastAsia="Times New Roman" w:hAnsi="Calibri" w:cs="Calibri"/>
                <w:color w:val="000000"/>
                <w:lang w:eastAsia="da-DK"/>
              </w:rPr>
              <w:t>404</w:t>
            </w:r>
          </w:p>
        </w:tc>
        <w:tc>
          <w:tcPr>
            <w:tcW w:w="1323" w:type="dxa"/>
            <w:shd w:val="clear" w:color="auto" w:fill="auto"/>
            <w:noWrap/>
            <w:vAlign w:val="bottom"/>
            <w:hideMark/>
          </w:tcPr>
          <w:p w14:paraId="29473D9D" w14:textId="77777777"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-13,5</w:t>
            </w:r>
          </w:p>
        </w:tc>
      </w:tr>
      <w:tr w:rsidR="00ED7BBE" w:rsidRPr="00ED7BBE" w14:paraId="51895F35" w14:textId="77777777" w:rsidTr="00F0691B">
        <w:trPr>
          <w:trHeight w:val="300"/>
        </w:trPr>
        <w:tc>
          <w:tcPr>
            <w:tcW w:w="5854" w:type="dxa"/>
            <w:shd w:val="clear" w:color="auto" w:fill="auto"/>
            <w:noWrap/>
            <w:vAlign w:val="bottom"/>
            <w:hideMark/>
          </w:tcPr>
          <w:p w14:paraId="61E224F1" w14:textId="77777777" w:rsidR="00ED7BBE" w:rsidRPr="00ED7BBE" w:rsidRDefault="00ED7BBE" w:rsidP="00ED7BBE">
            <w:pPr>
              <w:spacing w:after="0" w:line="240" w:lineRule="auto"/>
              <w:rPr>
                <w:rFonts w:ascii="Calibri" w:eastAsia="Times New Roman" w:hAnsi="Calibri" w:cs="Calibri"/>
                <w:color w:val="000000"/>
                <w:lang w:eastAsia="da-DK"/>
              </w:rPr>
            </w:pPr>
            <w:r w:rsidRPr="00ED7BBE">
              <w:rPr>
                <w:rFonts w:ascii="Calibri" w:eastAsia="Times New Roman" w:hAnsi="Calibri" w:cs="Calibri"/>
                <w:color w:val="000000"/>
                <w:lang w:eastAsia="da-DK"/>
              </w:rPr>
              <w:t>5.000-9.999 indbyggere</w:t>
            </w:r>
          </w:p>
        </w:tc>
        <w:tc>
          <w:tcPr>
            <w:tcW w:w="1149" w:type="dxa"/>
            <w:shd w:val="clear" w:color="auto" w:fill="auto"/>
            <w:noWrap/>
            <w:vAlign w:val="bottom"/>
            <w:hideMark/>
          </w:tcPr>
          <w:p w14:paraId="3BB01B20" w14:textId="3EFD9DD5"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11</w:t>
            </w:r>
            <w:r w:rsidR="00771958">
              <w:rPr>
                <w:rFonts w:ascii="Calibri" w:eastAsia="Times New Roman" w:hAnsi="Calibri" w:cs="Calibri"/>
                <w:color w:val="000000"/>
                <w:lang w:eastAsia="da-DK"/>
              </w:rPr>
              <w:t>.</w:t>
            </w:r>
            <w:r w:rsidRPr="00ED7BBE">
              <w:rPr>
                <w:rFonts w:ascii="Calibri" w:eastAsia="Times New Roman" w:hAnsi="Calibri" w:cs="Calibri"/>
                <w:color w:val="000000"/>
                <w:lang w:eastAsia="da-DK"/>
              </w:rPr>
              <w:t>293</w:t>
            </w:r>
          </w:p>
        </w:tc>
        <w:tc>
          <w:tcPr>
            <w:tcW w:w="1313" w:type="dxa"/>
            <w:shd w:val="clear" w:color="auto" w:fill="auto"/>
            <w:noWrap/>
            <w:vAlign w:val="bottom"/>
            <w:hideMark/>
          </w:tcPr>
          <w:p w14:paraId="6E0D71D7" w14:textId="65E758DF"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12</w:t>
            </w:r>
            <w:r w:rsidR="00771958">
              <w:rPr>
                <w:rFonts w:ascii="Calibri" w:eastAsia="Times New Roman" w:hAnsi="Calibri" w:cs="Calibri"/>
                <w:color w:val="000000"/>
                <w:lang w:eastAsia="da-DK"/>
              </w:rPr>
              <w:t>.</w:t>
            </w:r>
            <w:r w:rsidRPr="00ED7BBE">
              <w:rPr>
                <w:rFonts w:ascii="Calibri" w:eastAsia="Times New Roman" w:hAnsi="Calibri" w:cs="Calibri"/>
                <w:color w:val="000000"/>
                <w:lang w:eastAsia="da-DK"/>
              </w:rPr>
              <w:t>029</w:t>
            </w:r>
          </w:p>
        </w:tc>
        <w:tc>
          <w:tcPr>
            <w:tcW w:w="1323" w:type="dxa"/>
            <w:shd w:val="clear" w:color="auto" w:fill="auto"/>
            <w:noWrap/>
            <w:vAlign w:val="bottom"/>
            <w:hideMark/>
          </w:tcPr>
          <w:p w14:paraId="14D52F6F" w14:textId="77777777"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6,5</w:t>
            </w:r>
          </w:p>
        </w:tc>
      </w:tr>
      <w:tr w:rsidR="00ED7BBE" w:rsidRPr="00ED7BBE" w14:paraId="57BD12C4" w14:textId="77777777" w:rsidTr="00F0691B">
        <w:trPr>
          <w:trHeight w:val="300"/>
        </w:trPr>
        <w:tc>
          <w:tcPr>
            <w:tcW w:w="5854" w:type="dxa"/>
            <w:shd w:val="clear" w:color="auto" w:fill="auto"/>
            <w:noWrap/>
            <w:vAlign w:val="bottom"/>
            <w:hideMark/>
          </w:tcPr>
          <w:p w14:paraId="1E1662B3" w14:textId="77777777" w:rsidR="00ED7BBE" w:rsidRPr="00ED7BBE" w:rsidRDefault="00ED7BBE" w:rsidP="00ED7BBE">
            <w:pPr>
              <w:spacing w:after="0" w:line="240" w:lineRule="auto"/>
              <w:rPr>
                <w:rFonts w:ascii="Calibri" w:eastAsia="Times New Roman" w:hAnsi="Calibri" w:cs="Calibri"/>
                <w:color w:val="000000"/>
                <w:lang w:eastAsia="da-DK"/>
              </w:rPr>
            </w:pPr>
            <w:r w:rsidRPr="00ED7BBE">
              <w:rPr>
                <w:rFonts w:ascii="Calibri" w:eastAsia="Times New Roman" w:hAnsi="Calibri" w:cs="Calibri"/>
                <w:color w:val="000000"/>
                <w:lang w:eastAsia="da-DK"/>
              </w:rPr>
              <w:t>2.000-4.999 indbyggere</w:t>
            </w:r>
          </w:p>
        </w:tc>
        <w:tc>
          <w:tcPr>
            <w:tcW w:w="1149" w:type="dxa"/>
            <w:shd w:val="clear" w:color="auto" w:fill="auto"/>
            <w:noWrap/>
            <w:vAlign w:val="bottom"/>
            <w:hideMark/>
          </w:tcPr>
          <w:p w14:paraId="5BD53CD3" w14:textId="229CDCD5"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17</w:t>
            </w:r>
            <w:r w:rsidR="00771958">
              <w:rPr>
                <w:rFonts w:ascii="Calibri" w:eastAsia="Times New Roman" w:hAnsi="Calibri" w:cs="Calibri"/>
                <w:color w:val="000000"/>
                <w:lang w:eastAsia="da-DK"/>
              </w:rPr>
              <w:t>.</w:t>
            </w:r>
            <w:r w:rsidRPr="00ED7BBE">
              <w:rPr>
                <w:rFonts w:ascii="Calibri" w:eastAsia="Times New Roman" w:hAnsi="Calibri" w:cs="Calibri"/>
                <w:color w:val="000000"/>
                <w:lang w:eastAsia="da-DK"/>
              </w:rPr>
              <w:t>842</w:t>
            </w:r>
          </w:p>
        </w:tc>
        <w:tc>
          <w:tcPr>
            <w:tcW w:w="1313" w:type="dxa"/>
            <w:shd w:val="clear" w:color="auto" w:fill="auto"/>
            <w:noWrap/>
            <w:vAlign w:val="bottom"/>
            <w:hideMark/>
          </w:tcPr>
          <w:p w14:paraId="1E8B55A7" w14:textId="774950EE"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16</w:t>
            </w:r>
            <w:r w:rsidR="00771958">
              <w:rPr>
                <w:rFonts w:ascii="Calibri" w:eastAsia="Times New Roman" w:hAnsi="Calibri" w:cs="Calibri"/>
                <w:color w:val="000000"/>
                <w:lang w:eastAsia="da-DK"/>
              </w:rPr>
              <w:t>.</w:t>
            </w:r>
            <w:r w:rsidRPr="00ED7BBE">
              <w:rPr>
                <w:rFonts w:ascii="Calibri" w:eastAsia="Times New Roman" w:hAnsi="Calibri" w:cs="Calibri"/>
                <w:color w:val="000000"/>
                <w:lang w:eastAsia="da-DK"/>
              </w:rPr>
              <w:t>288</w:t>
            </w:r>
          </w:p>
        </w:tc>
        <w:tc>
          <w:tcPr>
            <w:tcW w:w="1323" w:type="dxa"/>
            <w:shd w:val="clear" w:color="auto" w:fill="auto"/>
            <w:noWrap/>
            <w:vAlign w:val="bottom"/>
            <w:hideMark/>
          </w:tcPr>
          <w:p w14:paraId="6261A9D4" w14:textId="77777777"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-8,7</w:t>
            </w:r>
          </w:p>
        </w:tc>
      </w:tr>
      <w:tr w:rsidR="00ED7BBE" w:rsidRPr="00ED7BBE" w14:paraId="67855D21" w14:textId="77777777" w:rsidTr="00F0691B">
        <w:trPr>
          <w:trHeight w:val="300"/>
        </w:trPr>
        <w:tc>
          <w:tcPr>
            <w:tcW w:w="5854" w:type="dxa"/>
            <w:shd w:val="clear" w:color="auto" w:fill="auto"/>
            <w:noWrap/>
            <w:vAlign w:val="bottom"/>
            <w:hideMark/>
          </w:tcPr>
          <w:p w14:paraId="0B85C080" w14:textId="77777777" w:rsidR="00ED7BBE" w:rsidRPr="00ED7BBE" w:rsidRDefault="00ED7BBE" w:rsidP="00ED7BBE">
            <w:pPr>
              <w:spacing w:after="0" w:line="240" w:lineRule="auto"/>
              <w:rPr>
                <w:rFonts w:ascii="Calibri" w:eastAsia="Times New Roman" w:hAnsi="Calibri" w:cs="Calibri"/>
                <w:color w:val="000000"/>
                <w:lang w:eastAsia="da-DK"/>
              </w:rPr>
            </w:pPr>
            <w:r w:rsidRPr="00ED7BBE">
              <w:rPr>
                <w:rFonts w:ascii="Calibri" w:eastAsia="Times New Roman" w:hAnsi="Calibri" w:cs="Calibri"/>
                <w:color w:val="000000"/>
                <w:lang w:eastAsia="da-DK"/>
              </w:rPr>
              <w:t>1.000-1.999 indbyggere</w:t>
            </w:r>
          </w:p>
        </w:tc>
        <w:tc>
          <w:tcPr>
            <w:tcW w:w="1149" w:type="dxa"/>
            <w:shd w:val="clear" w:color="auto" w:fill="auto"/>
            <w:noWrap/>
            <w:vAlign w:val="bottom"/>
            <w:hideMark/>
          </w:tcPr>
          <w:p w14:paraId="25369311" w14:textId="76D092CB"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10</w:t>
            </w:r>
            <w:r w:rsidR="00771958">
              <w:rPr>
                <w:rFonts w:ascii="Calibri" w:eastAsia="Times New Roman" w:hAnsi="Calibri" w:cs="Calibri"/>
                <w:color w:val="000000"/>
                <w:lang w:eastAsia="da-DK"/>
              </w:rPr>
              <w:t>.</w:t>
            </w:r>
            <w:r w:rsidRPr="00ED7BBE">
              <w:rPr>
                <w:rFonts w:ascii="Calibri" w:eastAsia="Times New Roman" w:hAnsi="Calibri" w:cs="Calibri"/>
                <w:color w:val="000000"/>
                <w:lang w:eastAsia="da-DK"/>
              </w:rPr>
              <w:t>735</w:t>
            </w:r>
          </w:p>
        </w:tc>
        <w:tc>
          <w:tcPr>
            <w:tcW w:w="1313" w:type="dxa"/>
            <w:shd w:val="clear" w:color="auto" w:fill="auto"/>
            <w:noWrap/>
            <w:vAlign w:val="bottom"/>
            <w:hideMark/>
          </w:tcPr>
          <w:p w14:paraId="39B4BF3B" w14:textId="52B2A635"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8</w:t>
            </w:r>
            <w:r w:rsidR="00771958">
              <w:rPr>
                <w:rFonts w:ascii="Calibri" w:eastAsia="Times New Roman" w:hAnsi="Calibri" w:cs="Calibri"/>
                <w:color w:val="000000"/>
                <w:lang w:eastAsia="da-DK"/>
              </w:rPr>
              <w:t>.</w:t>
            </w:r>
            <w:r w:rsidRPr="00ED7BBE">
              <w:rPr>
                <w:rFonts w:ascii="Calibri" w:eastAsia="Times New Roman" w:hAnsi="Calibri" w:cs="Calibri"/>
                <w:color w:val="000000"/>
                <w:lang w:eastAsia="da-DK"/>
              </w:rPr>
              <w:t>852</w:t>
            </w:r>
          </w:p>
        </w:tc>
        <w:tc>
          <w:tcPr>
            <w:tcW w:w="1323" w:type="dxa"/>
            <w:shd w:val="clear" w:color="auto" w:fill="auto"/>
            <w:noWrap/>
            <w:vAlign w:val="bottom"/>
            <w:hideMark/>
          </w:tcPr>
          <w:p w14:paraId="6618FBEB" w14:textId="77777777"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-17,5</w:t>
            </w:r>
          </w:p>
        </w:tc>
      </w:tr>
      <w:tr w:rsidR="00ED7BBE" w:rsidRPr="00ED7BBE" w14:paraId="1737692F" w14:textId="77777777" w:rsidTr="00F0691B">
        <w:trPr>
          <w:trHeight w:val="300"/>
        </w:trPr>
        <w:tc>
          <w:tcPr>
            <w:tcW w:w="5854" w:type="dxa"/>
            <w:shd w:val="clear" w:color="auto" w:fill="auto"/>
            <w:noWrap/>
            <w:vAlign w:val="bottom"/>
            <w:hideMark/>
          </w:tcPr>
          <w:p w14:paraId="0252B760" w14:textId="77777777" w:rsidR="00ED7BBE" w:rsidRPr="00ED7BBE" w:rsidRDefault="00ED7BBE" w:rsidP="00ED7BBE">
            <w:pPr>
              <w:spacing w:after="0" w:line="240" w:lineRule="auto"/>
              <w:rPr>
                <w:rFonts w:ascii="Calibri" w:eastAsia="Times New Roman" w:hAnsi="Calibri" w:cs="Calibri"/>
                <w:color w:val="000000"/>
                <w:lang w:eastAsia="da-DK"/>
              </w:rPr>
            </w:pPr>
            <w:r w:rsidRPr="00ED7BBE">
              <w:rPr>
                <w:rFonts w:ascii="Calibri" w:eastAsia="Times New Roman" w:hAnsi="Calibri" w:cs="Calibri"/>
                <w:color w:val="000000"/>
                <w:lang w:eastAsia="da-DK"/>
              </w:rPr>
              <w:t>500-999 indbyggere</w:t>
            </w:r>
          </w:p>
        </w:tc>
        <w:tc>
          <w:tcPr>
            <w:tcW w:w="1149" w:type="dxa"/>
            <w:shd w:val="clear" w:color="auto" w:fill="auto"/>
            <w:noWrap/>
            <w:vAlign w:val="bottom"/>
            <w:hideMark/>
          </w:tcPr>
          <w:p w14:paraId="3A517F12" w14:textId="3A9C7786"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7</w:t>
            </w:r>
            <w:r w:rsidR="00771958">
              <w:rPr>
                <w:rFonts w:ascii="Calibri" w:eastAsia="Times New Roman" w:hAnsi="Calibri" w:cs="Calibri"/>
                <w:color w:val="000000"/>
                <w:lang w:eastAsia="da-DK"/>
              </w:rPr>
              <w:t>.</w:t>
            </w:r>
            <w:r w:rsidRPr="00ED7BBE">
              <w:rPr>
                <w:rFonts w:ascii="Calibri" w:eastAsia="Times New Roman" w:hAnsi="Calibri" w:cs="Calibri"/>
                <w:color w:val="000000"/>
                <w:lang w:eastAsia="da-DK"/>
              </w:rPr>
              <w:t>948</w:t>
            </w:r>
          </w:p>
        </w:tc>
        <w:tc>
          <w:tcPr>
            <w:tcW w:w="1313" w:type="dxa"/>
            <w:shd w:val="clear" w:color="auto" w:fill="auto"/>
            <w:noWrap/>
            <w:vAlign w:val="bottom"/>
            <w:hideMark/>
          </w:tcPr>
          <w:p w14:paraId="63849AEC" w14:textId="2A9F20E3"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6</w:t>
            </w:r>
            <w:r w:rsidR="00771958">
              <w:rPr>
                <w:rFonts w:ascii="Calibri" w:eastAsia="Times New Roman" w:hAnsi="Calibri" w:cs="Calibri"/>
                <w:color w:val="000000"/>
                <w:lang w:eastAsia="da-DK"/>
              </w:rPr>
              <w:t>.</w:t>
            </w:r>
            <w:r w:rsidRPr="00ED7BBE">
              <w:rPr>
                <w:rFonts w:ascii="Calibri" w:eastAsia="Times New Roman" w:hAnsi="Calibri" w:cs="Calibri"/>
                <w:color w:val="000000"/>
                <w:lang w:eastAsia="da-DK"/>
              </w:rPr>
              <w:t>255</w:t>
            </w:r>
          </w:p>
        </w:tc>
        <w:tc>
          <w:tcPr>
            <w:tcW w:w="1323" w:type="dxa"/>
            <w:shd w:val="clear" w:color="auto" w:fill="auto"/>
            <w:noWrap/>
            <w:vAlign w:val="bottom"/>
            <w:hideMark/>
          </w:tcPr>
          <w:p w14:paraId="71384837" w14:textId="77777777"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-21,3</w:t>
            </w:r>
          </w:p>
        </w:tc>
      </w:tr>
      <w:tr w:rsidR="00ED7BBE" w:rsidRPr="00ED7BBE" w14:paraId="443D5E25" w14:textId="77777777" w:rsidTr="00F0691B">
        <w:trPr>
          <w:trHeight w:val="300"/>
        </w:trPr>
        <w:tc>
          <w:tcPr>
            <w:tcW w:w="5854" w:type="dxa"/>
            <w:shd w:val="clear" w:color="auto" w:fill="auto"/>
            <w:noWrap/>
            <w:vAlign w:val="bottom"/>
            <w:hideMark/>
          </w:tcPr>
          <w:p w14:paraId="43CAE5A6" w14:textId="77777777" w:rsidR="00ED7BBE" w:rsidRPr="00ED7BBE" w:rsidRDefault="00ED7BBE" w:rsidP="00ED7BBE">
            <w:pPr>
              <w:spacing w:after="0" w:line="240" w:lineRule="auto"/>
              <w:rPr>
                <w:rFonts w:ascii="Calibri" w:eastAsia="Times New Roman" w:hAnsi="Calibri" w:cs="Calibri"/>
                <w:color w:val="000000"/>
                <w:lang w:eastAsia="da-DK"/>
              </w:rPr>
            </w:pPr>
            <w:r w:rsidRPr="00ED7BBE">
              <w:rPr>
                <w:rFonts w:ascii="Calibri" w:eastAsia="Times New Roman" w:hAnsi="Calibri" w:cs="Calibri"/>
                <w:color w:val="000000"/>
                <w:lang w:eastAsia="da-DK"/>
              </w:rPr>
              <w:t>250-499 indbyggere</w:t>
            </w:r>
          </w:p>
        </w:tc>
        <w:tc>
          <w:tcPr>
            <w:tcW w:w="1149" w:type="dxa"/>
            <w:shd w:val="clear" w:color="auto" w:fill="auto"/>
            <w:noWrap/>
            <w:vAlign w:val="bottom"/>
            <w:hideMark/>
          </w:tcPr>
          <w:p w14:paraId="59D8E646" w14:textId="1FA21A3C"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5</w:t>
            </w:r>
            <w:r w:rsidR="00771958">
              <w:rPr>
                <w:rFonts w:ascii="Calibri" w:eastAsia="Times New Roman" w:hAnsi="Calibri" w:cs="Calibri"/>
                <w:color w:val="000000"/>
                <w:lang w:eastAsia="da-DK"/>
              </w:rPr>
              <w:t>.</w:t>
            </w:r>
            <w:r w:rsidRPr="00ED7BBE">
              <w:rPr>
                <w:rFonts w:ascii="Calibri" w:eastAsia="Times New Roman" w:hAnsi="Calibri" w:cs="Calibri"/>
                <w:color w:val="000000"/>
                <w:lang w:eastAsia="da-DK"/>
              </w:rPr>
              <w:t>450</w:t>
            </w:r>
          </w:p>
        </w:tc>
        <w:tc>
          <w:tcPr>
            <w:tcW w:w="1313" w:type="dxa"/>
            <w:shd w:val="clear" w:color="auto" w:fill="auto"/>
            <w:noWrap/>
            <w:vAlign w:val="bottom"/>
            <w:hideMark/>
          </w:tcPr>
          <w:p w14:paraId="7106E484" w14:textId="35BD71F1"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4</w:t>
            </w:r>
            <w:r w:rsidR="00771958">
              <w:rPr>
                <w:rFonts w:ascii="Calibri" w:eastAsia="Times New Roman" w:hAnsi="Calibri" w:cs="Calibri"/>
                <w:color w:val="000000"/>
                <w:lang w:eastAsia="da-DK"/>
              </w:rPr>
              <w:t>.</w:t>
            </w:r>
            <w:r w:rsidRPr="00ED7BBE">
              <w:rPr>
                <w:rFonts w:ascii="Calibri" w:eastAsia="Times New Roman" w:hAnsi="Calibri" w:cs="Calibri"/>
                <w:color w:val="000000"/>
                <w:lang w:eastAsia="da-DK"/>
              </w:rPr>
              <w:t>213</w:t>
            </w:r>
          </w:p>
        </w:tc>
        <w:tc>
          <w:tcPr>
            <w:tcW w:w="1323" w:type="dxa"/>
            <w:shd w:val="clear" w:color="auto" w:fill="auto"/>
            <w:noWrap/>
            <w:vAlign w:val="bottom"/>
            <w:hideMark/>
          </w:tcPr>
          <w:p w14:paraId="30799B08" w14:textId="77777777"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-22,7</w:t>
            </w:r>
          </w:p>
        </w:tc>
      </w:tr>
      <w:tr w:rsidR="00ED7BBE" w:rsidRPr="00ED7BBE" w14:paraId="02DDC1FD" w14:textId="77777777" w:rsidTr="00F0691B">
        <w:trPr>
          <w:trHeight w:val="300"/>
        </w:trPr>
        <w:tc>
          <w:tcPr>
            <w:tcW w:w="5854" w:type="dxa"/>
            <w:shd w:val="clear" w:color="auto" w:fill="auto"/>
            <w:noWrap/>
            <w:vAlign w:val="bottom"/>
            <w:hideMark/>
          </w:tcPr>
          <w:p w14:paraId="01517BED" w14:textId="77777777" w:rsidR="00ED7BBE" w:rsidRPr="00ED7BBE" w:rsidRDefault="00ED7BBE" w:rsidP="00ED7BBE">
            <w:pPr>
              <w:spacing w:after="0" w:line="240" w:lineRule="auto"/>
              <w:rPr>
                <w:rFonts w:ascii="Calibri" w:eastAsia="Times New Roman" w:hAnsi="Calibri" w:cs="Calibri"/>
                <w:color w:val="000000"/>
                <w:lang w:eastAsia="da-DK"/>
              </w:rPr>
            </w:pPr>
            <w:r w:rsidRPr="00ED7BBE">
              <w:rPr>
                <w:rFonts w:ascii="Calibri" w:eastAsia="Times New Roman" w:hAnsi="Calibri" w:cs="Calibri"/>
                <w:color w:val="000000"/>
                <w:lang w:eastAsia="da-DK"/>
              </w:rPr>
              <w:t>200-249 indbyggere</w:t>
            </w:r>
          </w:p>
        </w:tc>
        <w:tc>
          <w:tcPr>
            <w:tcW w:w="1149" w:type="dxa"/>
            <w:shd w:val="clear" w:color="auto" w:fill="auto"/>
            <w:noWrap/>
            <w:vAlign w:val="bottom"/>
            <w:hideMark/>
          </w:tcPr>
          <w:p w14:paraId="2E0BD557" w14:textId="28D53F5F"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1</w:t>
            </w:r>
            <w:r w:rsidR="00771958">
              <w:rPr>
                <w:rFonts w:ascii="Calibri" w:eastAsia="Times New Roman" w:hAnsi="Calibri" w:cs="Calibri"/>
                <w:color w:val="000000"/>
                <w:lang w:eastAsia="da-DK"/>
              </w:rPr>
              <w:t>.</w:t>
            </w:r>
            <w:r w:rsidRPr="00ED7BBE">
              <w:rPr>
                <w:rFonts w:ascii="Calibri" w:eastAsia="Times New Roman" w:hAnsi="Calibri" w:cs="Calibri"/>
                <w:color w:val="000000"/>
                <w:lang w:eastAsia="da-DK"/>
              </w:rPr>
              <w:t>415</w:t>
            </w:r>
          </w:p>
        </w:tc>
        <w:tc>
          <w:tcPr>
            <w:tcW w:w="1313" w:type="dxa"/>
            <w:shd w:val="clear" w:color="auto" w:fill="auto"/>
            <w:noWrap/>
            <w:vAlign w:val="bottom"/>
            <w:hideMark/>
          </w:tcPr>
          <w:p w14:paraId="170444D3" w14:textId="1CAC0E29"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1</w:t>
            </w:r>
            <w:r w:rsidR="00771958">
              <w:rPr>
                <w:rFonts w:ascii="Calibri" w:eastAsia="Times New Roman" w:hAnsi="Calibri" w:cs="Calibri"/>
                <w:color w:val="000000"/>
                <w:lang w:eastAsia="da-DK"/>
              </w:rPr>
              <w:t>.</w:t>
            </w:r>
            <w:r w:rsidRPr="00ED7BBE">
              <w:rPr>
                <w:rFonts w:ascii="Calibri" w:eastAsia="Times New Roman" w:hAnsi="Calibri" w:cs="Calibri"/>
                <w:color w:val="000000"/>
                <w:lang w:eastAsia="da-DK"/>
              </w:rPr>
              <w:t>070</w:t>
            </w:r>
          </w:p>
        </w:tc>
        <w:tc>
          <w:tcPr>
            <w:tcW w:w="1323" w:type="dxa"/>
            <w:shd w:val="clear" w:color="auto" w:fill="auto"/>
            <w:noWrap/>
            <w:vAlign w:val="bottom"/>
            <w:hideMark/>
          </w:tcPr>
          <w:p w14:paraId="19D105F2" w14:textId="77777777"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-24,4</w:t>
            </w:r>
          </w:p>
        </w:tc>
      </w:tr>
      <w:tr w:rsidR="00ED7BBE" w:rsidRPr="00ED7BBE" w14:paraId="0C1AFD74" w14:textId="77777777" w:rsidTr="00F0691B">
        <w:trPr>
          <w:trHeight w:val="300"/>
        </w:trPr>
        <w:tc>
          <w:tcPr>
            <w:tcW w:w="5854" w:type="dxa"/>
            <w:shd w:val="clear" w:color="auto" w:fill="auto"/>
            <w:noWrap/>
            <w:vAlign w:val="bottom"/>
            <w:hideMark/>
          </w:tcPr>
          <w:p w14:paraId="1067B110" w14:textId="77777777" w:rsidR="00ED7BBE" w:rsidRPr="00ED7BBE" w:rsidRDefault="00ED7BBE" w:rsidP="00ED7BBE">
            <w:pPr>
              <w:spacing w:after="0" w:line="240" w:lineRule="auto"/>
              <w:rPr>
                <w:rFonts w:ascii="Calibri" w:eastAsia="Times New Roman" w:hAnsi="Calibri" w:cs="Calibri"/>
                <w:color w:val="000000"/>
                <w:lang w:eastAsia="da-DK"/>
              </w:rPr>
            </w:pPr>
            <w:r w:rsidRPr="00ED7BBE">
              <w:rPr>
                <w:rFonts w:ascii="Calibri" w:eastAsia="Times New Roman" w:hAnsi="Calibri" w:cs="Calibri"/>
                <w:color w:val="000000"/>
                <w:lang w:eastAsia="da-DK"/>
              </w:rPr>
              <w:t>Landdistrikter</w:t>
            </w:r>
          </w:p>
        </w:tc>
        <w:tc>
          <w:tcPr>
            <w:tcW w:w="1149" w:type="dxa"/>
            <w:shd w:val="clear" w:color="auto" w:fill="auto"/>
            <w:noWrap/>
            <w:vAlign w:val="bottom"/>
            <w:hideMark/>
          </w:tcPr>
          <w:p w14:paraId="750059BD" w14:textId="17ECF59B"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25</w:t>
            </w:r>
            <w:r w:rsidR="00771958">
              <w:rPr>
                <w:rFonts w:ascii="Calibri" w:eastAsia="Times New Roman" w:hAnsi="Calibri" w:cs="Calibri"/>
                <w:color w:val="000000"/>
                <w:lang w:eastAsia="da-DK"/>
              </w:rPr>
              <w:t>.</w:t>
            </w:r>
            <w:r w:rsidRPr="00ED7BBE">
              <w:rPr>
                <w:rFonts w:ascii="Calibri" w:eastAsia="Times New Roman" w:hAnsi="Calibri" w:cs="Calibri"/>
                <w:color w:val="000000"/>
                <w:lang w:eastAsia="da-DK"/>
              </w:rPr>
              <w:t>269</w:t>
            </w:r>
          </w:p>
        </w:tc>
        <w:tc>
          <w:tcPr>
            <w:tcW w:w="1313" w:type="dxa"/>
            <w:shd w:val="clear" w:color="auto" w:fill="auto"/>
            <w:noWrap/>
            <w:vAlign w:val="bottom"/>
            <w:hideMark/>
          </w:tcPr>
          <w:p w14:paraId="297F9339" w14:textId="3FC8FD59"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19</w:t>
            </w:r>
            <w:r w:rsidR="00771958">
              <w:rPr>
                <w:rFonts w:ascii="Calibri" w:eastAsia="Times New Roman" w:hAnsi="Calibri" w:cs="Calibri"/>
                <w:color w:val="000000"/>
                <w:lang w:eastAsia="da-DK"/>
              </w:rPr>
              <w:t>.</w:t>
            </w:r>
            <w:r w:rsidRPr="00ED7BBE">
              <w:rPr>
                <w:rFonts w:ascii="Calibri" w:eastAsia="Times New Roman" w:hAnsi="Calibri" w:cs="Calibri"/>
                <w:color w:val="000000"/>
                <w:lang w:eastAsia="da-DK"/>
              </w:rPr>
              <w:t>257</w:t>
            </w:r>
          </w:p>
        </w:tc>
        <w:tc>
          <w:tcPr>
            <w:tcW w:w="1323" w:type="dxa"/>
            <w:shd w:val="clear" w:color="auto" w:fill="auto"/>
            <w:noWrap/>
            <w:vAlign w:val="bottom"/>
            <w:hideMark/>
          </w:tcPr>
          <w:p w14:paraId="1E3FAEA0" w14:textId="77777777"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-23,8</w:t>
            </w:r>
          </w:p>
        </w:tc>
      </w:tr>
      <w:tr w:rsidR="00ED7BBE" w:rsidRPr="00ED7BBE" w14:paraId="33546598" w14:textId="77777777" w:rsidTr="00F0691B">
        <w:trPr>
          <w:trHeight w:val="300"/>
        </w:trPr>
        <w:tc>
          <w:tcPr>
            <w:tcW w:w="5854" w:type="dxa"/>
            <w:shd w:val="clear" w:color="auto" w:fill="auto"/>
            <w:noWrap/>
            <w:vAlign w:val="bottom"/>
            <w:hideMark/>
          </w:tcPr>
          <w:p w14:paraId="027A1001" w14:textId="77777777" w:rsidR="00ED7BBE" w:rsidRPr="00ED7BBE" w:rsidRDefault="00ED7BBE" w:rsidP="00ED7BBE">
            <w:pPr>
              <w:spacing w:after="0" w:line="240" w:lineRule="auto"/>
              <w:rPr>
                <w:rFonts w:ascii="Calibri" w:eastAsia="Times New Roman" w:hAnsi="Calibri" w:cs="Calibri"/>
                <w:color w:val="000000"/>
                <w:lang w:eastAsia="da-DK"/>
              </w:rPr>
            </w:pPr>
            <w:r w:rsidRPr="00ED7BBE">
              <w:rPr>
                <w:rFonts w:ascii="Calibri" w:eastAsia="Times New Roman" w:hAnsi="Calibri" w:cs="Calibri"/>
                <w:color w:val="000000"/>
                <w:lang w:eastAsia="da-DK"/>
              </w:rPr>
              <w:t>Uden fast bopæl</w:t>
            </w:r>
          </w:p>
        </w:tc>
        <w:tc>
          <w:tcPr>
            <w:tcW w:w="1149" w:type="dxa"/>
            <w:shd w:val="clear" w:color="auto" w:fill="auto"/>
            <w:noWrap/>
            <w:vAlign w:val="bottom"/>
            <w:hideMark/>
          </w:tcPr>
          <w:p w14:paraId="1FC4A712" w14:textId="77777777"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90</w:t>
            </w:r>
          </w:p>
        </w:tc>
        <w:tc>
          <w:tcPr>
            <w:tcW w:w="1313" w:type="dxa"/>
            <w:shd w:val="clear" w:color="auto" w:fill="auto"/>
            <w:noWrap/>
            <w:vAlign w:val="bottom"/>
            <w:hideMark/>
          </w:tcPr>
          <w:p w14:paraId="564A1390" w14:textId="77777777"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77</w:t>
            </w:r>
          </w:p>
        </w:tc>
        <w:tc>
          <w:tcPr>
            <w:tcW w:w="1323" w:type="dxa"/>
            <w:shd w:val="clear" w:color="auto" w:fill="auto"/>
            <w:noWrap/>
            <w:vAlign w:val="bottom"/>
            <w:hideMark/>
          </w:tcPr>
          <w:p w14:paraId="72DD6ABA" w14:textId="77777777"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-14,4</w:t>
            </w:r>
          </w:p>
        </w:tc>
      </w:tr>
      <w:tr w:rsidR="00ED7BBE" w:rsidRPr="00ED7BBE" w14:paraId="0E7CE447" w14:textId="77777777" w:rsidTr="00F0691B">
        <w:trPr>
          <w:trHeight w:val="300"/>
        </w:trPr>
        <w:tc>
          <w:tcPr>
            <w:tcW w:w="5854" w:type="dxa"/>
            <w:shd w:val="clear" w:color="auto" w:fill="auto"/>
            <w:noWrap/>
            <w:vAlign w:val="bottom"/>
            <w:hideMark/>
          </w:tcPr>
          <w:p w14:paraId="47CA5428" w14:textId="424C12F1" w:rsidR="00ED7BBE" w:rsidRPr="00ED7BBE" w:rsidRDefault="00F0691B" w:rsidP="00F0691B">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Hele landet</w:t>
            </w:r>
          </w:p>
        </w:tc>
        <w:tc>
          <w:tcPr>
            <w:tcW w:w="1149" w:type="dxa"/>
            <w:shd w:val="clear" w:color="auto" w:fill="auto"/>
            <w:noWrap/>
            <w:vAlign w:val="bottom"/>
            <w:hideMark/>
          </w:tcPr>
          <w:p w14:paraId="380B5780" w14:textId="789709D5"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194</w:t>
            </w:r>
            <w:r w:rsidR="00771958">
              <w:rPr>
                <w:rFonts w:ascii="Calibri" w:eastAsia="Times New Roman" w:hAnsi="Calibri" w:cs="Calibri"/>
                <w:color w:val="000000"/>
                <w:lang w:eastAsia="da-DK"/>
              </w:rPr>
              <w:t>.</w:t>
            </w:r>
            <w:r w:rsidRPr="00ED7BBE">
              <w:rPr>
                <w:rFonts w:ascii="Calibri" w:eastAsia="Times New Roman" w:hAnsi="Calibri" w:cs="Calibri"/>
                <w:color w:val="000000"/>
                <w:lang w:eastAsia="da-DK"/>
              </w:rPr>
              <w:t>360</w:t>
            </w:r>
          </w:p>
        </w:tc>
        <w:tc>
          <w:tcPr>
            <w:tcW w:w="1313" w:type="dxa"/>
            <w:shd w:val="clear" w:color="auto" w:fill="auto"/>
            <w:noWrap/>
            <w:vAlign w:val="bottom"/>
            <w:hideMark/>
          </w:tcPr>
          <w:p w14:paraId="2628A297" w14:textId="0FA7F1AC"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186</w:t>
            </w:r>
            <w:r w:rsidR="00771958">
              <w:rPr>
                <w:rFonts w:ascii="Calibri" w:eastAsia="Times New Roman" w:hAnsi="Calibri" w:cs="Calibri"/>
                <w:color w:val="000000"/>
                <w:lang w:eastAsia="da-DK"/>
              </w:rPr>
              <w:t>.</w:t>
            </w:r>
            <w:r w:rsidRPr="00ED7BBE">
              <w:rPr>
                <w:rFonts w:ascii="Calibri" w:eastAsia="Times New Roman" w:hAnsi="Calibri" w:cs="Calibri"/>
                <w:color w:val="000000"/>
                <w:lang w:eastAsia="da-DK"/>
              </w:rPr>
              <w:t>454</w:t>
            </w:r>
          </w:p>
        </w:tc>
        <w:tc>
          <w:tcPr>
            <w:tcW w:w="1323" w:type="dxa"/>
            <w:shd w:val="clear" w:color="auto" w:fill="auto"/>
            <w:noWrap/>
            <w:vAlign w:val="bottom"/>
            <w:hideMark/>
          </w:tcPr>
          <w:p w14:paraId="7FF25391" w14:textId="77777777" w:rsidR="00ED7BBE" w:rsidRPr="00ED7BBE" w:rsidRDefault="00ED7BBE" w:rsidP="00ED7BBE">
            <w:pPr>
              <w:spacing w:after="0" w:line="240" w:lineRule="auto"/>
              <w:jc w:val="right"/>
              <w:rPr>
                <w:rFonts w:ascii="Calibri" w:eastAsia="Times New Roman" w:hAnsi="Calibri" w:cs="Calibri"/>
                <w:color w:val="000000"/>
                <w:lang w:eastAsia="da-DK"/>
              </w:rPr>
            </w:pPr>
            <w:r w:rsidRPr="00ED7BBE">
              <w:rPr>
                <w:rFonts w:ascii="Calibri" w:eastAsia="Times New Roman" w:hAnsi="Calibri" w:cs="Calibri"/>
                <w:color w:val="000000"/>
                <w:lang w:eastAsia="da-DK"/>
              </w:rPr>
              <w:t>-4,1</w:t>
            </w:r>
          </w:p>
        </w:tc>
      </w:tr>
    </w:tbl>
    <w:p w14:paraId="59CC6E6A" w14:textId="57F2256D" w:rsidR="00DA7F08" w:rsidRPr="0025333B" w:rsidRDefault="007E5FCE" w:rsidP="00A64B7A">
      <w:pPr>
        <w:spacing w:after="0"/>
        <w:ind w:left="360"/>
        <w:rPr>
          <w:sz w:val="20"/>
          <w:szCs w:val="20"/>
        </w:rPr>
      </w:pPr>
      <w:r w:rsidRPr="0025333B">
        <w:rPr>
          <w:sz w:val="20"/>
          <w:szCs w:val="20"/>
        </w:rPr>
        <w:t>Kilde:</w:t>
      </w:r>
      <w:r w:rsidR="00F05CC9" w:rsidRPr="0025333B">
        <w:rPr>
          <w:sz w:val="20"/>
          <w:szCs w:val="20"/>
        </w:rPr>
        <w:t xml:space="preserve"> </w:t>
      </w:r>
      <w:r w:rsidRPr="0025333B">
        <w:rPr>
          <w:sz w:val="20"/>
          <w:szCs w:val="20"/>
        </w:rPr>
        <w:t>Statistikbanken</w:t>
      </w:r>
    </w:p>
    <w:p w14:paraId="3CF9462A" w14:textId="36332FD6" w:rsidR="00DA7F08" w:rsidRDefault="00DA7F08" w:rsidP="00A64B7A">
      <w:pPr>
        <w:spacing w:after="0"/>
        <w:ind w:left="360"/>
      </w:pPr>
    </w:p>
    <w:p w14:paraId="0F885A98" w14:textId="77777777" w:rsidR="00936535" w:rsidRDefault="002619A0" w:rsidP="00A64B7A">
      <w:pPr>
        <w:spacing w:after="0"/>
        <w:ind w:left="360"/>
      </w:pPr>
      <w:r>
        <w:t>Det er formentlig lettest at kombinere erhvervet som dagplejer med bopæl i et parcelhus eller lignende. Bor man i etagebyggeri, kan det være besværligt at komme op og ned at trapperne med en gruppe børn. Men i de større byer er parcelhuse ofte så dyre, at de er svære at finansiere med en løn som dagplejer. Dette kan være en årsag til, at dagpleje typisk finde på landet og i mindre bysamfund. En anden årsag kan være, at en daginstitution på landet ofte må hente børn fra et stort geografisk område. Det giver store afstande for forældrene</w:t>
      </w:r>
      <w:r w:rsidR="00DD0CF4">
        <w:t>, og derfor vælges dagpleje</w:t>
      </w:r>
      <w:r>
        <w:t>.</w:t>
      </w:r>
      <w:r w:rsidR="0025333B">
        <w:t xml:space="preserve"> </w:t>
      </w:r>
    </w:p>
    <w:p w14:paraId="3D8ABBA1" w14:textId="77777777" w:rsidR="00936535" w:rsidRDefault="00936535" w:rsidP="00A64B7A">
      <w:pPr>
        <w:spacing w:after="0"/>
        <w:ind w:left="360"/>
      </w:pPr>
    </w:p>
    <w:p w14:paraId="64BEFCB5" w14:textId="7D082BF1" w:rsidR="007E5FCE" w:rsidRDefault="0025333B" w:rsidP="00A64B7A">
      <w:pPr>
        <w:spacing w:after="0"/>
        <w:ind w:left="360"/>
      </w:pPr>
      <w:r>
        <w:t>En del af forklaringen på, at dagplejen er blevet mindre, ligger derfor i geografien.</w:t>
      </w:r>
    </w:p>
    <w:p w14:paraId="442C9AF4" w14:textId="28AF7C79" w:rsidR="002619A0" w:rsidRDefault="002619A0" w:rsidP="00A64B7A">
      <w:pPr>
        <w:spacing w:after="0"/>
        <w:ind w:left="360"/>
      </w:pPr>
    </w:p>
    <w:p w14:paraId="18C86B21" w14:textId="62CCFF82" w:rsidR="00FB65F8" w:rsidRDefault="00A11DC4" w:rsidP="00A64B7A">
      <w:pPr>
        <w:spacing w:after="0"/>
        <w:ind w:left="360"/>
      </w:pPr>
      <w:r>
        <w:t>En</w:t>
      </w:r>
      <w:r w:rsidR="0025333B">
        <w:t xml:space="preserve"> anden</w:t>
      </w:r>
      <w:r>
        <w:t xml:space="preserve"> vigtig årsag til nedgangen i antallet af dagplejere er, at mange kommuner har svært ved at skaffe kvalificerede dagplejere. </w:t>
      </w:r>
    </w:p>
    <w:p w14:paraId="53D03354" w14:textId="2871CA21" w:rsidR="00FB65F8" w:rsidRDefault="00FB65F8" w:rsidP="00A64B7A">
      <w:pPr>
        <w:spacing w:after="0"/>
        <w:ind w:left="360"/>
      </w:pPr>
    </w:p>
    <w:p w14:paraId="30641EEB" w14:textId="4E053B20" w:rsidR="00474754" w:rsidRDefault="00474754" w:rsidP="00A64B7A">
      <w:pPr>
        <w:spacing w:after="0"/>
        <w:ind w:left="360"/>
      </w:pPr>
      <w:r>
        <w:t>Selv om dagpleje langt de fleste steder er en billigere løsning for kommunen end vuggestuer, er der en del kommuner, der må give forældrene, der ønsker dagpleje, en vuggestueplads.</w:t>
      </w:r>
    </w:p>
    <w:p w14:paraId="0872CA82" w14:textId="77777777" w:rsidR="00474754" w:rsidRDefault="00474754" w:rsidP="00A64B7A">
      <w:pPr>
        <w:spacing w:after="0"/>
        <w:ind w:left="360"/>
      </w:pPr>
    </w:p>
    <w:p w14:paraId="6F46FD01" w14:textId="4B40E682" w:rsidR="00757786" w:rsidRDefault="00FB65F8" w:rsidP="00A64B7A">
      <w:pPr>
        <w:spacing w:after="0"/>
        <w:ind w:left="360"/>
      </w:pPr>
      <w:r>
        <w:t>75 kommuner har således svaret på spørgsmålet om forældrene kan være sikre på en dagpleje hhv. vuggestueplads, hvis de foretrækker det.</w:t>
      </w:r>
    </w:p>
    <w:p w14:paraId="13D7D37C" w14:textId="59D8EFBF" w:rsidR="00FB65F8" w:rsidRDefault="00FB65F8" w:rsidP="00A64B7A">
      <w:pPr>
        <w:spacing w:after="0"/>
        <w:ind w:left="360"/>
      </w:pPr>
    </w:p>
    <w:p w14:paraId="727258F6" w14:textId="46FDAFF9" w:rsidR="00FB65F8" w:rsidRDefault="00FB65F8" w:rsidP="00A64B7A">
      <w:pPr>
        <w:spacing w:after="0"/>
        <w:ind w:left="360"/>
      </w:pPr>
      <w:r>
        <w:t xml:space="preserve">Heraf er der 20 kommuner, der svarer, at forældrene </w:t>
      </w:r>
      <w:r>
        <w:rPr>
          <w:i/>
          <w:iCs/>
        </w:rPr>
        <w:t>ikke</w:t>
      </w:r>
      <w:r>
        <w:t xml:space="preserve"> kan være sikre på en dagplejeplads, selv om det er det, de ønsker. 17 kommuner svarer, at forældrene </w:t>
      </w:r>
      <w:r>
        <w:rPr>
          <w:i/>
          <w:iCs/>
        </w:rPr>
        <w:t>som regel</w:t>
      </w:r>
      <w:r>
        <w:t xml:space="preserve"> kan få plads i dagplejen.</w:t>
      </w:r>
    </w:p>
    <w:p w14:paraId="0D54AD31" w14:textId="0484DA17" w:rsidR="00FB65F8" w:rsidRDefault="00FB65F8" w:rsidP="00A64B7A">
      <w:pPr>
        <w:spacing w:after="0"/>
        <w:ind w:left="360"/>
      </w:pPr>
    </w:p>
    <w:p w14:paraId="77AF5B0D" w14:textId="510BAAFC" w:rsidR="00FB65F8" w:rsidRDefault="00FB65F8" w:rsidP="00A64B7A">
      <w:pPr>
        <w:spacing w:after="0"/>
        <w:ind w:left="360"/>
      </w:pPr>
      <w:r>
        <w:t xml:space="preserve">Omvendt er der 37 kommuner, der svarer, at forældrene </w:t>
      </w:r>
      <w:r>
        <w:rPr>
          <w:i/>
          <w:iCs/>
        </w:rPr>
        <w:t>ikke</w:t>
      </w:r>
      <w:r>
        <w:t xml:space="preserve"> kan være sikre på vuggestueplads, hvis dét er deres ønske. 13 kommuner svarer, at de </w:t>
      </w:r>
      <w:r>
        <w:rPr>
          <w:i/>
          <w:iCs/>
        </w:rPr>
        <w:t>som regel</w:t>
      </w:r>
      <w:r>
        <w:t xml:space="preserve"> kan regne med vuggestueplads.</w:t>
      </w:r>
    </w:p>
    <w:p w14:paraId="47AB6F92" w14:textId="16E40EB5" w:rsidR="00FB65F8" w:rsidRDefault="00FB65F8" w:rsidP="00A64B7A">
      <w:pPr>
        <w:spacing w:after="0"/>
        <w:ind w:left="360"/>
      </w:pPr>
    </w:p>
    <w:p w14:paraId="192972ED" w14:textId="77777777" w:rsidR="00474754" w:rsidRDefault="00474754" w:rsidP="00A64B7A">
      <w:pPr>
        <w:spacing w:after="0"/>
        <w:ind w:left="360"/>
      </w:pPr>
      <w:r>
        <w:lastRenderedPageBreak/>
        <w:t>73 kommuner har svaret på et spørgsmål, om man benytter sig af muligheden af at indskrive fem børn i det enkelte dagplejehjem. Et flertal heraf (41 kommuner) benytter sig af denne mulighed. De fleste af disse har aktuelt 5-børns dagplejer – dog næsten alle steder i meget begrænset omfang, ligesom det understreges, at det som regel er noget kortvarigt. Brugen af 5-børns dagplejer må ses som et klart tegn på, at man har svært ved at skaffe dagplejere.</w:t>
      </w:r>
    </w:p>
    <w:p w14:paraId="45EF70A9" w14:textId="77777777" w:rsidR="008930D4" w:rsidRDefault="008930D4" w:rsidP="00A64B7A">
      <w:pPr>
        <w:spacing w:after="0"/>
        <w:ind w:left="360"/>
      </w:pPr>
    </w:p>
    <w:p w14:paraId="67BFE13F" w14:textId="1DE5C9BD" w:rsidR="00545E1C" w:rsidRDefault="008930D4" w:rsidP="00A64B7A">
      <w:pPr>
        <w:spacing w:after="0"/>
        <w:ind w:left="360"/>
      </w:pPr>
      <w:r>
        <w:t xml:space="preserve">Når man skal bedømme </w:t>
      </w:r>
      <w:r w:rsidR="004F2B74">
        <w:t xml:space="preserve">udviklingen i brug af dagpleje hhv. vuggestue, må man endelig have for øje, at </w:t>
      </w:r>
      <w:r w:rsidR="000C75EF">
        <w:t xml:space="preserve">forældrene mange steder har bedre </w:t>
      </w:r>
      <w:r w:rsidR="00545E1C">
        <w:t>mulighed</w:t>
      </w:r>
      <w:r w:rsidR="00FC193D">
        <w:t xml:space="preserve"> i vuggestuerne</w:t>
      </w:r>
      <w:r w:rsidR="00545E1C">
        <w:t xml:space="preserve"> for at orientere sig om deres pasningstilbud, før de træffer deres valg.</w:t>
      </w:r>
    </w:p>
    <w:p w14:paraId="44B95A6A" w14:textId="77777777" w:rsidR="00545E1C" w:rsidRDefault="00545E1C" w:rsidP="00A64B7A">
      <w:pPr>
        <w:spacing w:after="0"/>
        <w:ind w:left="360"/>
      </w:pPr>
    </w:p>
    <w:p w14:paraId="45DC959B" w14:textId="77777777" w:rsidR="00545E1C" w:rsidRDefault="00545E1C" w:rsidP="00A64B7A">
      <w:pPr>
        <w:spacing w:after="0"/>
        <w:ind w:left="360"/>
      </w:pPr>
      <w:r>
        <w:t>74 kommuner har således svaret på spørgsmålet, om forældrene har mulighed for at besøge eventuelle dagplejehjem, før de træffer deres valg.</w:t>
      </w:r>
    </w:p>
    <w:p w14:paraId="33DBA782" w14:textId="77777777" w:rsidR="00545E1C" w:rsidRDefault="00545E1C" w:rsidP="00A64B7A">
      <w:pPr>
        <w:spacing w:after="0"/>
        <w:ind w:left="360"/>
      </w:pPr>
    </w:p>
    <w:p w14:paraId="2D0C426E" w14:textId="77777777" w:rsidR="00545E1C" w:rsidRDefault="00545E1C" w:rsidP="00A64B7A">
      <w:pPr>
        <w:spacing w:after="0"/>
        <w:ind w:left="360"/>
      </w:pPr>
      <w:r>
        <w:t>33 kommuner svarer ”ja, flere hjem”.</w:t>
      </w:r>
    </w:p>
    <w:p w14:paraId="0E45ECDD" w14:textId="77777777" w:rsidR="00545E1C" w:rsidRDefault="00545E1C" w:rsidP="00A64B7A">
      <w:pPr>
        <w:spacing w:after="0"/>
        <w:ind w:left="360"/>
      </w:pPr>
      <w:r>
        <w:t>25 kommuner svarer ”kun ét hjem”.</w:t>
      </w:r>
    </w:p>
    <w:p w14:paraId="4184C915" w14:textId="77777777" w:rsidR="00545E1C" w:rsidRDefault="00545E1C" w:rsidP="00A64B7A">
      <w:pPr>
        <w:spacing w:after="0"/>
        <w:ind w:left="360"/>
      </w:pPr>
      <w:r>
        <w:t>16 kommuner svarer nej.</w:t>
      </w:r>
    </w:p>
    <w:p w14:paraId="42DF10AB" w14:textId="77777777" w:rsidR="00545E1C" w:rsidRDefault="00545E1C" w:rsidP="00A64B7A">
      <w:pPr>
        <w:spacing w:after="0"/>
        <w:ind w:left="360"/>
      </w:pPr>
    </w:p>
    <w:p w14:paraId="0354DB81" w14:textId="710C853B" w:rsidR="00545E1C" w:rsidRDefault="00545E1C" w:rsidP="00545E1C">
      <w:pPr>
        <w:spacing w:after="0"/>
        <w:ind w:left="360"/>
      </w:pPr>
      <w:r>
        <w:t xml:space="preserve">76 kommuner har </w:t>
      </w:r>
      <w:r w:rsidR="00883332">
        <w:t>omvendt</w:t>
      </w:r>
      <w:r>
        <w:t xml:space="preserve"> svaret på spørgsmålet, om forældrene har mulighed for at besøge eventuelle daginstitutioner, før de træffer deres valg.</w:t>
      </w:r>
    </w:p>
    <w:p w14:paraId="69758F65" w14:textId="77777777" w:rsidR="00545E1C" w:rsidRDefault="00545E1C" w:rsidP="00545E1C">
      <w:pPr>
        <w:spacing w:after="0"/>
        <w:ind w:left="360"/>
      </w:pPr>
    </w:p>
    <w:p w14:paraId="5E0B03FD" w14:textId="15D9B31B" w:rsidR="00545E1C" w:rsidRDefault="00545E1C" w:rsidP="00545E1C">
      <w:pPr>
        <w:spacing w:after="0"/>
        <w:ind w:left="360"/>
      </w:pPr>
      <w:r>
        <w:t>72 kommuner svarer ”ja, flere daginstitutioner”.</w:t>
      </w:r>
    </w:p>
    <w:p w14:paraId="67A4D9C6" w14:textId="184EF876" w:rsidR="00545E1C" w:rsidRDefault="00545E1C" w:rsidP="00545E1C">
      <w:pPr>
        <w:spacing w:after="0"/>
        <w:ind w:left="360"/>
      </w:pPr>
      <w:r>
        <w:t>3 kommuner svarer ”kun én daginstitution”.</w:t>
      </w:r>
    </w:p>
    <w:p w14:paraId="3A436B1B" w14:textId="1E1A4BBB" w:rsidR="00545E1C" w:rsidRDefault="00545E1C" w:rsidP="00545E1C">
      <w:pPr>
        <w:spacing w:after="0"/>
        <w:ind w:left="360"/>
      </w:pPr>
      <w:r>
        <w:t>1 kommune svarer nej.</w:t>
      </w:r>
    </w:p>
    <w:p w14:paraId="4614E0FD" w14:textId="1E2314BB" w:rsidR="00FB65F8" w:rsidRPr="00FB65F8" w:rsidRDefault="00474754" w:rsidP="00A64B7A">
      <w:pPr>
        <w:spacing w:after="0"/>
        <w:ind w:left="360"/>
      </w:pPr>
      <w:r>
        <w:t xml:space="preserve"> </w:t>
      </w:r>
    </w:p>
    <w:p w14:paraId="05F6B347" w14:textId="62273367" w:rsidR="000A662C" w:rsidRDefault="00694DF7" w:rsidP="00A64B7A">
      <w:pPr>
        <w:spacing w:after="0"/>
        <w:ind w:left="360"/>
      </w:pPr>
      <w:r>
        <w:t>For mange forældre vil valg af dagpleje derfor være valg af noget ukendt.</w:t>
      </w:r>
    </w:p>
    <w:p w14:paraId="14EBCE50" w14:textId="5A9FFF43" w:rsidR="00694DF7" w:rsidRDefault="00694DF7" w:rsidP="00A64B7A">
      <w:pPr>
        <w:spacing w:after="0"/>
        <w:ind w:left="360"/>
      </w:pPr>
    </w:p>
    <w:p w14:paraId="51B36AF2" w14:textId="189F520A" w:rsidR="007F4EE2" w:rsidRDefault="007F4EE2" w:rsidP="007F4EE2">
      <w:pPr>
        <w:spacing w:after="0"/>
        <w:ind w:left="360"/>
      </w:pPr>
      <w:r>
        <w:t>For to år siden gennemførte Bureau 2000 i samarbejde med Epinion en rundspørge til et repræsentativt udsnit af småbørnsforældre</w:t>
      </w:r>
      <w:r>
        <w:rPr>
          <w:rStyle w:val="Fodnotehenvisning"/>
        </w:rPr>
        <w:footnoteReference w:id="2"/>
      </w:r>
      <w:r>
        <w:t>. På spørgsmålet om</w:t>
      </w:r>
      <w:r w:rsidR="004B32E1">
        <w:t>,</w:t>
      </w:r>
      <w:r>
        <w:t xml:space="preserve"> hvad der er den bedste pasningsform for de 0-2</w:t>
      </w:r>
      <w:r w:rsidR="00435BD2">
        <w:t>-</w:t>
      </w:r>
      <w:r>
        <w:t>årige, svarede 29 pct. af forældrene, at det er dagpleje. 34 pct. pegede på vuggestue/vuggestuegrupper, mens 35 pct. ikke mener, man generelt kan sige, at det ene er bedre end det andet.</w:t>
      </w:r>
    </w:p>
    <w:p w14:paraId="4C9FEA71" w14:textId="77777777" w:rsidR="007F4EE2" w:rsidRDefault="007F4EE2" w:rsidP="00A64B7A">
      <w:pPr>
        <w:spacing w:after="0"/>
        <w:ind w:left="360"/>
      </w:pPr>
    </w:p>
    <w:p w14:paraId="46490033" w14:textId="75720148" w:rsidR="00455460" w:rsidRDefault="007F4EE2" w:rsidP="00A64B7A">
      <w:pPr>
        <w:spacing w:after="0"/>
        <w:ind w:left="360"/>
      </w:pPr>
      <w:r>
        <w:t>Den lille forskydning, der fortsat sker fra dagpleje til vuggestue, kan ikke</w:t>
      </w:r>
      <w:r w:rsidR="00455460">
        <w:t xml:space="preserve"> tages til indtægt for</w:t>
      </w:r>
      <w:r>
        <w:t>, at der skulle være sket nogen ændring i</w:t>
      </w:r>
      <w:r w:rsidR="00455460">
        <w:t xml:space="preserve"> forældrenes præferencer.</w:t>
      </w:r>
    </w:p>
    <w:p w14:paraId="02602561" w14:textId="77777777" w:rsidR="00455460" w:rsidRDefault="00455460" w:rsidP="00A64B7A">
      <w:pPr>
        <w:spacing w:after="0"/>
        <w:ind w:left="360"/>
      </w:pPr>
    </w:p>
    <w:p w14:paraId="5712EFB4" w14:textId="77777777" w:rsidR="00803001" w:rsidRDefault="00803001">
      <w:pPr>
        <w:rPr>
          <w:rFonts w:eastAsiaTheme="majorEastAsia" w:cstheme="minorHAnsi"/>
          <w:b/>
          <w:sz w:val="28"/>
          <w:szCs w:val="26"/>
        </w:rPr>
      </w:pPr>
      <w:r>
        <w:br w:type="page"/>
      </w:r>
    </w:p>
    <w:p w14:paraId="78E21345" w14:textId="60A93995" w:rsidR="00257EA7" w:rsidRDefault="00257EA7" w:rsidP="00257EA7">
      <w:pPr>
        <w:pStyle w:val="Overskrift2"/>
        <w:tabs>
          <w:tab w:val="left" w:pos="709"/>
        </w:tabs>
        <w:ind w:left="360"/>
      </w:pPr>
      <w:bookmarkStart w:id="5" w:name="_Toc33011555"/>
      <w:r>
        <w:lastRenderedPageBreak/>
        <w:t xml:space="preserve">1.3 </w:t>
      </w:r>
      <w:r>
        <w:tab/>
        <w:t>Udviklingen i de private tilbud. Privatinstitutioner</w:t>
      </w:r>
      <w:bookmarkEnd w:id="5"/>
      <w:r>
        <w:t xml:space="preserve"> </w:t>
      </w:r>
    </w:p>
    <w:p w14:paraId="140A2DCA" w14:textId="77777777" w:rsidR="00257EA7" w:rsidRDefault="00257EA7" w:rsidP="00257EA7">
      <w:pPr>
        <w:spacing w:after="0"/>
        <w:ind w:left="360"/>
        <w:rPr>
          <w:b/>
        </w:rPr>
      </w:pPr>
    </w:p>
    <w:p w14:paraId="658B4B43" w14:textId="77777777" w:rsidR="00257EA7" w:rsidRDefault="00257EA7" w:rsidP="00257EA7">
      <w:pPr>
        <w:spacing w:after="0"/>
        <w:ind w:left="360"/>
      </w:pPr>
      <w:r>
        <w:t>Ser vi på udviklingen i antallet af privatinstitutioner, fremgår nogle hovedtal af Tabel 4.</w:t>
      </w:r>
    </w:p>
    <w:p w14:paraId="2BD341FA" w14:textId="77777777" w:rsidR="00257EA7" w:rsidRDefault="00257EA7" w:rsidP="00257EA7">
      <w:pPr>
        <w:spacing w:after="0"/>
        <w:ind w:left="360"/>
      </w:pPr>
    </w:p>
    <w:p w14:paraId="6296D83A" w14:textId="5D380FBA" w:rsidR="00257EA7" w:rsidRPr="006D40E3" w:rsidRDefault="00257EA7" w:rsidP="00257EA7">
      <w:pPr>
        <w:spacing w:after="0"/>
        <w:ind w:left="360"/>
        <w:rPr>
          <w:b/>
        </w:rPr>
      </w:pPr>
      <w:r>
        <w:rPr>
          <w:b/>
        </w:rPr>
        <w:t>Tabel 4. Udviklingen i antallet af privatinstitutioner 2014-2</w:t>
      </w:r>
      <w:r w:rsidR="00441ACF">
        <w:rPr>
          <w:b/>
        </w:rPr>
        <w:t>020</w:t>
      </w:r>
    </w:p>
    <w:tbl>
      <w:tblPr>
        <w:tblStyle w:val="Tabel-Gitter"/>
        <w:tblW w:w="9639" w:type="dxa"/>
        <w:tblInd w:w="360" w:type="dxa"/>
        <w:tblLook w:val="04A0" w:firstRow="1" w:lastRow="0" w:firstColumn="1" w:lastColumn="0" w:noHBand="0" w:noVBand="1"/>
      </w:tblPr>
      <w:tblGrid>
        <w:gridCol w:w="2270"/>
        <w:gridCol w:w="1640"/>
        <w:gridCol w:w="1575"/>
        <w:gridCol w:w="1470"/>
        <w:gridCol w:w="1342"/>
        <w:gridCol w:w="1342"/>
      </w:tblGrid>
      <w:tr w:rsidR="00441ACF" w14:paraId="1147E194" w14:textId="0CE8E487" w:rsidTr="00441ACF">
        <w:tc>
          <w:tcPr>
            <w:tcW w:w="2458" w:type="dxa"/>
          </w:tcPr>
          <w:p w14:paraId="4FF2230E" w14:textId="77777777" w:rsidR="00441ACF" w:rsidRDefault="00441ACF" w:rsidP="00BF1348"/>
        </w:tc>
        <w:tc>
          <w:tcPr>
            <w:tcW w:w="1953" w:type="dxa"/>
          </w:tcPr>
          <w:p w14:paraId="17379ED7" w14:textId="77777777" w:rsidR="00441ACF" w:rsidRDefault="00441ACF" w:rsidP="00BF1348">
            <w:r>
              <w:t>1. oktober 2014</w:t>
            </w:r>
          </w:p>
        </w:tc>
        <w:tc>
          <w:tcPr>
            <w:tcW w:w="1901" w:type="dxa"/>
          </w:tcPr>
          <w:p w14:paraId="4BD54DE9" w14:textId="77777777" w:rsidR="00441ACF" w:rsidRDefault="00441ACF" w:rsidP="00BF1348">
            <w:r>
              <w:t>Nytår 2017</w:t>
            </w:r>
          </w:p>
        </w:tc>
        <w:tc>
          <w:tcPr>
            <w:tcW w:w="1750" w:type="dxa"/>
          </w:tcPr>
          <w:p w14:paraId="511AB923" w14:textId="77777777" w:rsidR="00441ACF" w:rsidRDefault="00441ACF" w:rsidP="00BF1348">
            <w:r>
              <w:t>Nytår 2018</w:t>
            </w:r>
          </w:p>
        </w:tc>
        <w:tc>
          <w:tcPr>
            <w:tcW w:w="1566" w:type="dxa"/>
          </w:tcPr>
          <w:p w14:paraId="093D5739" w14:textId="77777777" w:rsidR="00441ACF" w:rsidRDefault="00441ACF" w:rsidP="00BF1348">
            <w:r>
              <w:t>Nytår 2019</w:t>
            </w:r>
          </w:p>
        </w:tc>
        <w:tc>
          <w:tcPr>
            <w:tcW w:w="1566" w:type="dxa"/>
          </w:tcPr>
          <w:p w14:paraId="5D93CC68" w14:textId="664F15CF" w:rsidR="00441ACF" w:rsidRDefault="00441ACF" w:rsidP="00BF1348">
            <w:r>
              <w:t>Nytår 2020</w:t>
            </w:r>
          </w:p>
        </w:tc>
      </w:tr>
      <w:tr w:rsidR="00441ACF" w14:paraId="5ECF5F01" w14:textId="0A15A8EC" w:rsidTr="00441ACF">
        <w:tc>
          <w:tcPr>
            <w:tcW w:w="2458" w:type="dxa"/>
          </w:tcPr>
          <w:p w14:paraId="0DA5A344" w14:textId="77777777" w:rsidR="00441ACF" w:rsidRDefault="00441ACF" w:rsidP="00BF1348">
            <w:r>
              <w:t>Antal privatinstitutioner – inkl. puljeordninger</w:t>
            </w:r>
          </w:p>
        </w:tc>
        <w:tc>
          <w:tcPr>
            <w:tcW w:w="1953" w:type="dxa"/>
            <w:vAlign w:val="bottom"/>
          </w:tcPr>
          <w:p w14:paraId="26751988" w14:textId="77777777" w:rsidR="00441ACF" w:rsidRDefault="00441ACF" w:rsidP="00BF1348">
            <w:pPr>
              <w:jc w:val="right"/>
            </w:pPr>
            <w:r>
              <w:t>512</w:t>
            </w:r>
          </w:p>
        </w:tc>
        <w:tc>
          <w:tcPr>
            <w:tcW w:w="1901" w:type="dxa"/>
            <w:vAlign w:val="bottom"/>
          </w:tcPr>
          <w:p w14:paraId="7561483A" w14:textId="77777777" w:rsidR="00441ACF" w:rsidRDefault="00441ACF" w:rsidP="00BF1348">
            <w:pPr>
              <w:jc w:val="right"/>
            </w:pPr>
            <w:r>
              <w:t>556</w:t>
            </w:r>
          </w:p>
        </w:tc>
        <w:tc>
          <w:tcPr>
            <w:tcW w:w="1750" w:type="dxa"/>
            <w:vAlign w:val="bottom"/>
          </w:tcPr>
          <w:p w14:paraId="301CC066" w14:textId="77777777" w:rsidR="00441ACF" w:rsidRDefault="00441ACF" w:rsidP="00BF1348">
            <w:pPr>
              <w:jc w:val="right"/>
            </w:pPr>
            <w:r>
              <w:t>585</w:t>
            </w:r>
          </w:p>
        </w:tc>
        <w:tc>
          <w:tcPr>
            <w:tcW w:w="1566" w:type="dxa"/>
            <w:vAlign w:val="bottom"/>
          </w:tcPr>
          <w:p w14:paraId="5A0DCF1D" w14:textId="77777777" w:rsidR="00441ACF" w:rsidRDefault="00441ACF" w:rsidP="00BF1348">
            <w:pPr>
              <w:jc w:val="right"/>
            </w:pPr>
            <w:r>
              <w:t>577</w:t>
            </w:r>
          </w:p>
        </w:tc>
        <w:tc>
          <w:tcPr>
            <w:tcW w:w="1566" w:type="dxa"/>
            <w:vAlign w:val="bottom"/>
          </w:tcPr>
          <w:p w14:paraId="7BFE11DD" w14:textId="45B1CB99" w:rsidR="00441ACF" w:rsidRDefault="00441ACF" w:rsidP="00441ACF">
            <w:pPr>
              <w:jc w:val="right"/>
            </w:pPr>
            <w:r>
              <w:t>584</w:t>
            </w:r>
          </w:p>
        </w:tc>
      </w:tr>
      <w:tr w:rsidR="00441ACF" w14:paraId="3D6E217E" w14:textId="5D004AF6" w:rsidTr="00441ACF">
        <w:tc>
          <w:tcPr>
            <w:tcW w:w="2458" w:type="dxa"/>
          </w:tcPr>
          <w:p w14:paraId="547C908A" w14:textId="77777777" w:rsidR="00441ACF" w:rsidRDefault="00441ACF" w:rsidP="00BF1348">
            <w:r>
              <w:t>Antal indskrevne børn i privatinstitutioner</w:t>
            </w:r>
          </w:p>
        </w:tc>
        <w:tc>
          <w:tcPr>
            <w:tcW w:w="1953" w:type="dxa"/>
            <w:vAlign w:val="bottom"/>
          </w:tcPr>
          <w:p w14:paraId="49C1DC8B" w14:textId="77777777" w:rsidR="00441ACF" w:rsidRDefault="00441ACF" w:rsidP="00BF1348">
            <w:pPr>
              <w:jc w:val="right"/>
            </w:pPr>
            <w:r>
              <w:t>18.461</w:t>
            </w:r>
          </w:p>
        </w:tc>
        <w:tc>
          <w:tcPr>
            <w:tcW w:w="1901" w:type="dxa"/>
            <w:vAlign w:val="bottom"/>
          </w:tcPr>
          <w:p w14:paraId="2D36953E" w14:textId="77777777" w:rsidR="00441ACF" w:rsidRDefault="00441ACF" w:rsidP="00BF1348">
            <w:pPr>
              <w:jc w:val="right"/>
            </w:pPr>
            <w:r>
              <w:t>19.315</w:t>
            </w:r>
          </w:p>
        </w:tc>
        <w:tc>
          <w:tcPr>
            <w:tcW w:w="1750" w:type="dxa"/>
            <w:vAlign w:val="bottom"/>
          </w:tcPr>
          <w:p w14:paraId="22082FB6" w14:textId="77777777" w:rsidR="00441ACF" w:rsidRDefault="00441ACF" w:rsidP="00BF1348">
            <w:pPr>
              <w:jc w:val="right"/>
            </w:pPr>
            <w:r>
              <w:t>20.862</w:t>
            </w:r>
          </w:p>
        </w:tc>
        <w:tc>
          <w:tcPr>
            <w:tcW w:w="1566" w:type="dxa"/>
            <w:vAlign w:val="bottom"/>
          </w:tcPr>
          <w:p w14:paraId="2F1B17D5" w14:textId="77777777" w:rsidR="00441ACF" w:rsidRDefault="00441ACF" w:rsidP="00BF1348">
            <w:pPr>
              <w:jc w:val="right"/>
            </w:pPr>
            <w:r>
              <w:t>22.654</w:t>
            </w:r>
          </w:p>
        </w:tc>
        <w:tc>
          <w:tcPr>
            <w:tcW w:w="1566" w:type="dxa"/>
            <w:vAlign w:val="bottom"/>
          </w:tcPr>
          <w:p w14:paraId="6F48ACFC" w14:textId="01FAD39C" w:rsidR="00441ACF" w:rsidRDefault="00441ACF" w:rsidP="00441ACF">
            <w:pPr>
              <w:jc w:val="right"/>
            </w:pPr>
            <w:r>
              <w:t>22.972</w:t>
            </w:r>
          </w:p>
        </w:tc>
      </w:tr>
    </w:tbl>
    <w:p w14:paraId="4507B3D1" w14:textId="77046359" w:rsidR="00257EA7" w:rsidRDefault="00257EA7" w:rsidP="00257EA7">
      <w:pPr>
        <w:spacing w:after="0"/>
        <w:ind w:left="360"/>
        <w:rPr>
          <w:sz w:val="20"/>
        </w:rPr>
      </w:pPr>
      <w:r w:rsidRPr="006A3D62">
        <w:rPr>
          <w:sz w:val="20"/>
        </w:rPr>
        <w:t>Kilde: Statistikbanken og Bureau 2000s kommunerundspørge</w:t>
      </w:r>
      <w:r>
        <w:rPr>
          <w:sz w:val="20"/>
        </w:rPr>
        <w:t xml:space="preserve">. Privatinstitutioner omfatter også puljeordninger. </w:t>
      </w:r>
    </w:p>
    <w:p w14:paraId="538A38FC" w14:textId="77777777" w:rsidR="00257EA7" w:rsidRDefault="00257EA7" w:rsidP="00257EA7">
      <w:pPr>
        <w:spacing w:after="0"/>
        <w:ind w:left="360"/>
      </w:pPr>
      <w:r>
        <w:t xml:space="preserve"> </w:t>
      </w:r>
    </w:p>
    <w:p w14:paraId="78B8F023" w14:textId="65E3036A" w:rsidR="00257EA7" w:rsidRDefault="00257EA7" w:rsidP="00257EA7">
      <w:pPr>
        <w:spacing w:after="0"/>
        <w:ind w:left="360"/>
      </w:pPr>
      <w:r>
        <w:t xml:space="preserve">Det ses, at antallet af børn i privatinstitutioner er </w:t>
      </w:r>
      <w:r w:rsidR="007B60A6">
        <w:t>svagt</w:t>
      </w:r>
      <w:r>
        <w:t xml:space="preserve"> stigende.</w:t>
      </w:r>
      <w:r w:rsidR="00126805">
        <w:rPr>
          <w:rStyle w:val="Fodnotehenvisning"/>
        </w:rPr>
        <w:footnoteReference w:id="3"/>
      </w:r>
    </w:p>
    <w:p w14:paraId="69E171B0" w14:textId="77777777" w:rsidR="00257EA7" w:rsidRDefault="00257EA7" w:rsidP="00257EA7">
      <w:pPr>
        <w:spacing w:after="0"/>
        <w:ind w:left="360"/>
      </w:pPr>
    </w:p>
    <w:p w14:paraId="6FF495B1" w14:textId="77777777" w:rsidR="00257EA7" w:rsidRDefault="00257EA7" w:rsidP="00257EA7">
      <w:pPr>
        <w:spacing w:after="0"/>
        <w:ind w:left="360"/>
      </w:pPr>
    </w:p>
    <w:p w14:paraId="151F8A36" w14:textId="77777777" w:rsidR="00257EA7" w:rsidRDefault="00257EA7" w:rsidP="00257EA7">
      <w:pPr>
        <w:pStyle w:val="Overskrift2"/>
        <w:tabs>
          <w:tab w:val="left" w:pos="709"/>
        </w:tabs>
        <w:ind w:left="360"/>
      </w:pPr>
      <w:bookmarkStart w:id="6" w:name="_Toc33011556"/>
      <w:r>
        <w:t xml:space="preserve">1.4 </w:t>
      </w:r>
      <w:r>
        <w:tab/>
        <w:t>Private pasningsordninger</w:t>
      </w:r>
      <w:bookmarkEnd w:id="6"/>
    </w:p>
    <w:p w14:paraId="7605E419" w14:textId="77777777" w:rsidR="00257EA7" w:rsidRDefault="00257EA7" w:rsidP="00257EA7">
      <w:pPr>
        <w:spacing w:after="0"/>
        <w:ind w:left="360"/>
      </w:pPr>
    </w:p>
    <w:p w14:paraId="5B0C92E9" w14:textId="1E1F7E3D" w:rsidR="00257EA7" w:rsidRDefault="00257EA7" w:rsidP="00257EA7">
      <w:pPr>
        <w:spacing w:after="0"/>
        <w:ind w:left="360"/>
      </w:pPr>
      <w:r>
        <w:t xml:space="preserve">Udviklingen i brugen af private pasningsordninger (tidl. private børnepassere) fremgår af Tabel </w:t>
      </w:r>
      <w:r w:rsidR="005C767B">
        <w:t>5</w:t>
      </w:r>
      <w:r>
        <w:t>.</w:t>
      </w:r>
    </w:p>
    <w:p w14:paraId="0C6CC9FE" w14:textId="77777777" w:rsidR="00257EA7" w:rsidRDefault="00257EA7" w:rsidP="00257EA7">
      <w:pPr>
        <w:spacing w:after="0"/>
        <w:ind w:left="360"/>
      </w:pPr>
    </w:p>
    <w:p w14:paraId="448DC47A" w14:textId="26E33E6F" w:rsidR="00257EA7" w:rsidRDefault="00257EA7" w:rsidP="00257EA7">
      <w:pPr>
        <w:spacing w:after="0"/>
        <w:ind w:left="360"/>
      </w:pPr>
      <w:r>
        <w:rPr>
          <w:b/>
        </w:rPr>
        <w:t xml:space="preserve">Tabel </w:t>
      </w:r>
      <w:r w:rsidR="005C767B">
        <w:rPr>
          <w:b/>
        </w:rPr>
        <w:t>5</w:t>
      </w:r>
      <w:r>
        <w:rPr>
          <w:b/>
        </w:rPr>
        <w:t>. Børn i private pasningsordninger og pasning af egne børn 2008-20</w:t>
      </w:r>
      <w:r w:rsidR="005C767B">
        <w:rPr>
          <w:b/>
        </w:rPr>
        <w:t>20</w:t>
      </w:r>
    </w:p>
    <w:tbl>
      <w:tblPr>
        <w:tblW w:w="96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4"/>
        <w:gridCol w:w="1764"/>
        <w:gridCol w:w="1690"/>
      </w:tblGrid>
      <w:tr w:rsidR="00257EA7" w:rsidRPr="00851467" w14:paraId="220A7F6B" w14:textId="77777777" w:rsidTr="00BF1348">
        <w:trPr>
          <w:trHeight w:val="300"/>
        </w:trPr>
        <w:tc>
          <w:tcPr>
            <w:tcW w:w="6174" w:type="dxa"/>
            <w:shd w:val="clear" w:color="auto" w:fill="auto"/>
            <w:noWrap/>
            <w:vAlign w:val="bottom"/>
            <w:hideMark/>
          </w:tcPr>
          <w:p w14:paraId="0DB766CC" w14:textId="77777777" w:rsidR="00257EA7" w:rsidRPr="0092468F" w:rsidRDefault="00257EA7" w:rsidP="00BF1348">
            <w:pPr>
              <w:spacing w:after="0" w:line="240" w:lineRule="auto"/>
              <w:rPr>
                <w:rFonts w:eastAsia="Times New Roman" w:cs="Times New Roman"/>
                <w:lang w:eastAsia="da-DK"/>
              </w:rPr>
            </w:pPr>
            <w:r w:rsidRPr="0092468F">
              <w:rPr>
                <w:rFonts w:eastAsia="Times New Roman" w:cs="Times New Roman"/>
                <w:lang w:eastAsia="da-DK"/>
              </w:rPr>
              <w:t>År</w:t>
            </w:r>
          </w:p>
        </w:tc>
        <w:tc>
          <w:tcPr>
            <w:tcW w:w="1764" w:type="dxa"/>
            <w:shd w:val="clear" w:color="auto" w:fill="auto"/>
            <w:noWrap/>
            <w:vAlign w:val="bottom"/>
            <w:hideMark/>
          </w:tcPr>
          <w:p w14:paraId="4FEF57DB" w14:textId="77777777" w:rsidR="00257EA7" w:rsidRPr="0092468F" w:rsidRDefault="00257EA7" w:rsidP="00BF1348">
            <w:pPr>
              <w:spacing w:after="0" w:line="240" w:lineRule="auto"/>
              <w:rPr>
                <w:rFonts w:eastAsia="Times New Roman" w:cs="Times New Roman"/>
                <w:color w:val="000000"/>
                <w:lang w:eastAsia="da-DK"/>
              </w:rPr>
            </w:pPr>
            <w:r w:rsidRPr="0092468F">
              <w:rPr>
                <w:rFonts w:eastAsia="Times New Roman" w:cs="Times New Roman"/>
                <w:color w:val="000000"/>
                <w:lang w:eastAsia="da-DK"/>
              </w:rPr>
              <w:t>Børn i privat pasning</w:t>
            </w:r>
            <w:r>
              <w:rPr>
                <w:rFonts w:eastAsia="Times New Roman" w:cs="Times New Roman"/>
                <w:color w:val="000000"/>
                <w:lang w:eastAsia="da-DK"/>
              </w:rPr>
              <w:t>sordning</w:t>
            </w:r>
          </w:p>
        </w:tc>
        <w:tc>
          <w:tcPr>
            <w:tcW w:w="1690" w:type="dxa"/>
          </w:tcPr>
          <w:p w14:paraId="2C0A4BCB" w14:textId="77777777" w:rsidR="00257EA7" w:rsidRPr="0092468F" w:rsidRDefault="00257EA7" w:rsidP="00BF1348">
            <w:pPr>
              <w:spacing w:after="0" w:line="240" w:lineRule="auto"/>
              <w:rPr>
                <w:rFonts w:eastAsia="Times New Roman" w:cs="Times New Roman"/>
                <w:color w:val="000000"/>
                <w:lang w:eastAsia="da-DK"/>
              </w:rPr>
            </w:pPr>
            <w:r w:rsidRPr="0092468F">
              <w:rPr>
                <w:rFonts w:eastAsia="Times New Roman" w:cs="Times New Roman"/>
                <w:color w:val="000000"/>
                <w:lang w:eastAsia="da-DK"/>
              </w:rPr>
              <w:t>Pasning af egne børn</w:t>
            </w:r>
          </w:p>
        </w:tc>
      </w:tr>
      <w:tr w:rsidR="00257EA7" w:rsidRPr="00851467" w14:paraId="4AA8DAC6" w14:textId="77777777" w:rsidTr="00BF1348">
        <w:trPr>
          <w:trHeight w:val="300"/>
        </w:trPr>
        <w:tc>
          <w:tcPr>
            <w:tcW w:w="6174" w:type="dxa"/>
            <w:shd w:val="clear" w:color="auto" w:fill="auto"/>
            <w:noWrap/>
            <w:vAlign w:val="bottom"/>
            <w:hideMark/>
          </w:tcPr>
          <w:p w14:paraId="07C6E917" w14:textId="77777777" w:rsidR="00257EA7" w:rsidRPr="0092468F" w:rsidRDefault="00257EA7" w:rsidP="00BF1348">
            <w:pPr>
              <w:spacing w:after="0" w:line="240" w:lineRule="auto"/>
              <w:rPr>
                <w:rFonts w:eastAsia="Times New Roman" w:cs="Times New Roman"/>
                <w:color w:val="000000"/>
                <w:lang w:eastAsia="da-DK"/>
              </w:rPr>
            </w:pPr>
            <w:r w:rsidRPr="0092468F">
              <w:rPr>
                <w:rFonts w:eastAsia="Times New Roman" w:cs="Times New Roman"/>
                <w:color w:val="000000"/>
                <w:lang w:eastAsia="da-DK"/>
              </w:rPr>
              <w:t>2008</w:t>
            </w:r>
          </w:p>
        </w:tc>
        <w:tc>
          <w:tcPr>
            <w:tcW w:w="1764" w:type="dxa"/>
            <w:shd w:val="clear" w:color="auto" w:fill="auto"/>
            <w:noWrap/>
            <w:vAlign w:val="bottom"/>
            <w:hideMark/>
          </w:tcPr>
          <w:p w14:paraId="74E8DA30" w14:textId="77777777" w:rsidR="00257EA7" w:rsidRPr="0092468F" w:rsidRDefault="00257EA7" w:rsidP="00BF1348">
            <w:pPr>
              <w:spacing w:after="0" w:line="240" w:lineRule="auto"/>
              <w:jc w:val="right"/>
              <w:rPr>
                <w:rFonts w:eastAsia="Times New Roman" w:cs="Times New Roman"/>
                <w:color w:val="000000"/>
                <w:lang w:eastAsia="da-DK"/>
              </w:rPr>
            </w:pPr>
            <w:r w:rsidRPr="0092468F">
              <w:rPr>
                <w:rFonts w:eastAsia="Times New Roman" w:cs="Times New Roman"/>
                <w:color w:val="000000"/>
                <w:lang w:eastAsia="da-DK"/>
              </w:rPr>
              <w:t>4</w:t>
            </w:r>
            <w:r>
              <w:rPr>
                <w:rFonts w:eastAsia="Times New Roman" w:cs="Times New Roman"/>
                <w:color w:val="000000"/>
                <w:lang w:eastAsia="da-DK"/>
              </w:rPr>
              <w:t>.</w:t>
            </w:r>
            <w:r w:rsidRPr="0092468F">
              <w:rPr>
                <w:rFonts w:eastAsia="Times New Roman" w:cs="Times New Roman"/>
                <w:color w:val="000000"/>
                <w:lang w:eastAsia="da-DK"/>
              </w:rPr>
              <w:t>116</w:t>
            </w:r>
          </w:p>
        </w:tc>
        <w:tc>
          <w:tcPr>
            <w:tcW w:w="1690" w:type="dxa"/>
            <w:vAlign w:val="bottom"/>
          </w:tcPr>
          <w:p w14:paraId="2407648A" w14:textId="77777777" w:rsidR="00257EA7" w:rsidRPr="0092468F" w:rsidRDefault="00257EA7" w:rsidP="00BF1348">
            <w:pPr>
              <w:spacing w:after="0"/>
              <w:jc w:val="right"/>
              <w:rPr>
                <w:color w:val="000000"/>
              </w:rPr>
            </w:pPr>
            <w:r w:rsidRPr="0092468F">
              <w:rPr>
                <w:color w:val="000000"/>
              </w:rPr>
              <w:t>755</w:t>
            </w:r>
          </w:p>
        </w:tc>
      </w:tr>
      <w:tr w:rsidR="00257EA7" w:rsidRPr="00851467" w14:paraId="6E439E14" w14:textId="77777777" w:rsidTr="00BF1348">
        <w:trPr>
          <w:trHeight w:val="300"/>
        </w:trPr>
        <w:tc>
          <w:tcPr>
            <w:tcW w:w="6174" w:type="dxa"/>
            <w:shd w:val="clear" w:color="auto" w:fill="auto"/>
            <w:noWrap/>
            <w:vAlign w:val="bottom"/>
            <w:hideMark/>
          </w:tcPr>
          <w:p w14:paraId="4ADDB333" w14:textId="77777777" w:rsidR="00257EA7" w:rsidRPr="0092468F" w:rsidRDefault="00257EA7" w:rsidP="00BF1348">
            <w:pPr>
              <w:spacing w:after="0" w:line="240" w:lineRule="auto"/>
              <w:rPr>
                <w:rFonts w:eastAsia="Times New Roman" w:cs="Times New Roman"/>
                <w:color w:val="000000"/>
                <w:lang w:eastAsia="da-DK"/>
              </w:rPr>
            </w:pPr>
            <w:r w:rsidRPr="0092468F">
              <w:rPr>
                <w:rFonts w:eastAsia="Times New Roman" w:cs="Times New Roman"/>
                <w:color w:val="000000"/>
                <w:lang w:eastAsia="da-DK"/>
              </w:rPr>
              <w:t>2009</w:t>
            </w:r>
          </w:p>
        </w:tc>
        <w:tc>
          <w:tcPr>
            <w:tcW w:w="1764" w:type="dxa"/>
            <w:shd w:val="clear" w:color="auto" w:fill="auto"/>
            <w:noWrap/>
            <w:vAlign w:val="bottom"/>
            <w:hideMark/>
          </w:tcPr>
          <w:p w14:paraId="36307A21" w14:textId="77777777" w:rsidR="00257EA7" w:rsidRPr="0092468F" w:rsidRDefault="00257EA7" w:rsidP="00BF1348">
            <w:pPr>
              <w:spacing w:after="0" w:line="240" w:lineRule="auto"/>
              <w:jc w:val="right"/>
              <w:rPr>
                <w:rFonts w:eastAsia="Times New Roman" w:cs="Times New Roman"/>
                <w:color w:val="000000"/>
                <w:lang w:eastAsia="da-DK"/>
              </w:rPr>
            </w:pPr>
            <w:r w:rsidRPr="0092468F">
              <w:rPr>
                <w:rFonts w:eastAsia="Times New Roman" w:cs="Times New Roman"/>
                <w:color w:val="000000"/>
                <w:lang w:eastAsia="da-DK"/>
              </w:rPr>
              <w:t>4</w:t>
            </w:r>
            <w:r>
              <w:rPr>
                <w:rFonts w:eastAsia="Times New Roman" w:cs="Times New Roman"/>
                <w:color w:val="000000"/>
                <w:lang w:eastAsia="da-DK"/>
              </w:rPr>
              <w:t>.</w:t>
            </w:r>
            <w:r w:rsidRPr="0092468F">
              <w:rPr>
                <w:rFonts w:eastAsia="Times New Roman" w:cs="Times New Roman"/>
                <w:color w:val="000000"/>
                <w:lang w:eastAsia="da-DK"/>
              </w:rPr>
              <w:t>963</w:t>
            </w:r>
          </w:p>
        </w:tc>
        <w:tc>
          <w:tcPr>
            <w:tcW w:w="1690" w:type="dxa"/>
            <w:vAlign w:val="bottom"/>
          </w:tcPr>
          <w:p w14:paraId="7CCA0C37" w14:textId="77777777" w:rsidR="00257EA7" w:rsidRPr="0092468F" w:rsidRDefault="00257EA7" w:rsidP="00BF1348">
            <w:pPr>
              <w:spacing w:after="0"/>
              <w:jc w:val="right"/>
              <w:rPr>
                <w:color w:val="000000"/>
              </w:rPr>
            </w:pPr>
            <w:r w:rsidRPr="0092468F">
              <w:rPr>
                <w:color w:val="000000"/>
              </w:rPr>
              <w:t>859</w:t>
            </w:r>
          </w:p>
        </w:tc>
      </w:tr>
      <w:tr w:rsidR="00257EA7" w:rsidRPr="00851467" w14:paraId="682C9159" w14:textId="77777777" w:rsidTr="00BF1348">
        <w:trPr>
          <w:trHeight w:val="300"/>
        </w:trPr>
        <w:tc>
          <w:tcPr>
            <w:tcW w:w="6174" w:type="dxa"/>
            <w:shd w:val="clear" w:color="auto" w:fill="auto"/>
            <w:noWrap/>
            <w:vAlign w:val="bottom"/>
            <w:hideMark/>
          </w:tcPr>
          <w:p w14:paraId="33144819" w14:textId="77777777" w:rsidR="00257EA7" w:rsidRPr="0092468F" w:rsidRDefault="00257EA7" w:rsidP="00BF1348">
            <w:pPr>
              <w:spacing w:after="0" w:line="240" w:lineRule="auto"/>
              <w:rPr>
                <w:rFonts w:eastAsia="Times New Roman" w:cs="Times New Roman"/>
                <w:color w:val="000000"/>
                <w:lang w:eastAsia="da-DK"/>
              </w:rPr>
            </w:pPr>
            <w:r w:rsidRPr="0092468F">
              <w:rPr>
                <w:rFonts w:eastAsia="Times New Roman" w:cs="Times New Roman"/>
                <w:color w:val="000000"/>
                <w:lang w:eastAsia="da-DK"/>
              </w:rPr>
              <w:t>2010</w:t>
            </w:r>
          </w:p>
        </w:tc>
        <w:tc>
          <w:tcPr>
            <w:tcW w:w="1764" w:type="dxa"/>
            <w:shd w:val="clear" w:color="auto" w:fill="auto"/>
            <w:noWrap/>
            <w:vAlign w:val="bottom"/>
            <w:hideMark/>
          </w:tcPr>
          <w:p w14:paraId="2C1EB10A" w14:textId="77777777" w:rsidR="00257EA7" w:rsidRPr="0092468F" w:rsidRDefault="00257EA7" w:rsidP="00BF1348">
            <w:pPr>
              <w:spacing w:after="0" w:line="240" w:lineRule="auto"/>
              <w:jc w:val="right"/>
              <w:rPr>
                <w:rFonts w:eastAsia="Times New Roman" w:cs="Times New Roman"/>
                <w:color w:val="000000"/>
                <w:lang w:eastAsia="da-DK"/>
              </w:rPr>
            </w:pPr>
            <w:r w:rsidRPr="0092468F">
              <w:rPr>
                <w:rFonts w:eastAsia="Times New Roman" w:cs="Times New Roman"/>
                <w:color w:val="000000"/>
                <w:lang w:eastAsia="da-DK"/>
              </w:rPr>
              <w:t>5</w:t>
            </w:r>
            <w:r>
              <w:rPr>
                <w:rFonts w:eastAsia="Times New Roman" w:cs="Times New Roman"/>
                <w:color w:val="000000"/>
                <w:lang w:eastAsia="da-DK"/>
              </w:rPr>
              <w:t>.</w:t>
            </w:r>
            <w:r w:rsidRPr="0092468F">
              <w:rPr>
                <w:rFonts w:eastAsia="Times New Roman" w:cs="Times New Roman"/>
                <w:color w:val="000000"/>
                <w:lang w:eastAsia="da-DK"/>
              </w:rPr>
              <w:t>227</w:t>
            </w:r>
          </w:p>
        </w:tc>
        <w:tc>
          <w:tcPr>
            <w:tcW w:w="1690" w:type="dxa"/>
            <w:vAlign w:val="bottom"/>
          </w:tcPr>
          <w:p w14:paraId="307A8AD3" w14:textId="77777777" w:rsidR="00257EA7" w:rsidRPr="0092468F" w:rsidRDefault="00257EA7" w:rsidP="00BF1348">
            <w:pPr>
              <w:spacing w:after="0"/>
              <w:jc w:val="right"/>
              <w:rPr>
                <w:color w:val="000000"/>
              </w:rPr>
            </w:pPr>
            <w:r w:rsidRPr="0092468F">
              <w:rPr>
                <w:color w:val="000000"/>
              </w:rPr>
              <w:t>868</w:t>
            </w:r>
          </w:p>
        </w:tc>
      </w:tr>
      <w:tr w:rsidR="00257EA7" w:rsidRPr="00851467" w14:paraId="55007E8C" w14:textId="77777777" w:rsidTr="00BF1348">
        <w:trPr>
          <w:trHeight w:val="300"/>
        </w:trPr>
        <w:tc>
          <w:tcPr>
            <w:tcW w:w="6174" w:type="dxa"/>
            <w:shd w:val="clear" w:color="auto" w:fill="auto"/>
            <w:noWrap/>
            <w:vAlign w:val="bottom"/>
            <w:hideMark/>
          </w:tcPr>
          <w:p w14:paraId="10D0F53A" w14:textId="77777777" w:rsidR="00257EA7" w:rsidRPr="0092468F" w:rsidRDefault="00257EA7" w:rsidP="00BF1348">
            <w:pPr>
              <w:spacing w:after="0" w:line="240" w:lineRule="auto"/>
              <w:rPr>
                <w:rFonts w:eastAsia="Times New Roman" w:cs="Times New Roman"/>
                <w:color w:val="000000"/>
                <w:lang w:eastAsia="da-DK"/>
              </w:rPr>
            </w:pPr>
            <w:r w:rsidRPr="0092468F">
              <w:rPr>
                <w:rFonts w:eastAsia="Times New Roman" w:cs="Times New Roman"/>
                <w:color w:val="000000"/>
                <w:lang w:eastAsia="da-DK"/>
              </w:rPr>
              <w:t>2011</w:t>
            </w:r>
          </w:p>
        </w:tc>
        <w:tc>
          <w:tcPr>
            <w:tcW w:w="1764" w:type="dxa"/>
            <w:shd w:val="clear" w:color="auto" w:fill="auto"/>
            <w:noWrap/>
            <w:vAlign w:val="bottom"/>
            <w:hideMark/>
          </w:tcPr>
          <w:p w14:paraId="3B5C6925" w14:textId="77777777" w:rsidR="00257EA7" w:rsidRPr="0092468F" w:rsidRDefault="00257EA7" w:rsidP="00BF1348">
            <w:pPr>
              <w:spacing w:after="0" w:line="240" w:lineRule="auto"/>
              <w:jc w:val="right"/>
              <w:rPr>
                <w:rFonts w:eastAsia="Times New Roman" w:cs="Times New Roman"/>
                <w:color w:val="000000"/>
                <w:lang w:eastAsia="da-DK"/>
              </w:rPr>
            </w:pPr>
            <w:r w:rsidRPr="0092468F">
              <w:rPr>
                <w:rFonts w:eastAsia="Times New Roman" w:cs="Times New Roman"/>
                <w:color w:val="000000"/>
                <w:lang w:eastAsia="da-DK"/>
              </w:rPr>
              <w:t>6</w:t>
            </w:r>
            <w:r>
              <w:rPr>
                <w:rFonts w:eastAsia="Times New Roman" w:cs="Times New Roman"/>
                <w:color w:val="000000"/>
                <w:lang w:eastAsia="da-DK"/>
              </w:rPr>
              <w:t>.</w:t>
            </w:r>
            <w:r w:rsidRPr="0092468F">
              <w:rPr>
                <w:rFonts w:eastAsia="Times New Roman" w:cs="Times New Roman"/>
                <w:color w:val="000000"/>
                <w:lang w:eastAsia="da-DK"/>
              </w:rPr>
              <w:t>378</w:t>
            </w:r>
          </w:p>
        </w:tc>
        <w:tc>
          <w:tcPr>
            <w:tcW w:w="1690" w:type="dxa"/>
            <w:vAlign w:val="bottom"/>
          </w:tcPr>
          <w:p w14:paraId="633A7752" w14:textId="77777777" w:rsidR="00257EA7" w:rsidRPr="0092468F" w:rsidRDefault="00257EA7" w:rsidP="00BF1348">
            <w:pPr>
              <w:spacing w:after="0"/>
              <w:jc w:val="right"/>
              <w:rPr>
                <w:color w:val="000000"/>
              </w:rPr>
            </w:pPr>
            <w:r w:rsidRPr="0092468F">
              <w:rPr>
                <w:color w:val="000000"/>
              </w:rPr>
              <w:t>811</w:t>
            </w:r>
          </w:p>
        </w:tc>
      </w:tr>
      <w:tr w:rsidR="00257EA7" w:rsidRPr="00851467" w14:paraId="6FFABA54" w14:textId="77777777" w:rsidTr="00BF1348">
        <w:trPr>
          <w:trHeight w:val="300"/>
        </w:trPr>
        <w:tc>
          <w:tcPr>
            <w:tcW w:w="6174" w:type="dxa"/>
            <w:shd w:val="clear" w:color="auto" w:fill="auto"/>
            <w:noWrap/>
            <w:vAlign w:val="bottom"/>
            <w:hideMark/>
          </w:tcPr>
          <w:p w14:paraId="0F03A112" w14:textId="77777777" w:rsidR="00257EA7" w:rsidRPr="0092468F" w:rsidRDefault="00257EA7" w:rsidP="00BF1348">
            <w:pPr>
              <w:spacing w:after="0" w:line="240" w:lineRule="auto"/>
              <w:rPr>
                <w:rFonts w:eastAsia="Times New Roman" w:cs="Times New Roman"/>
                <w:color w:val="000000"/>
                <w:lang w:eastAsia="da-DK"/>
              </w:rPr>
            </w:pPr>
            <w:r w:rsidRPr="0092468F">
              <w:rPr>
                <w:rFonts w:eastAsia="Times New Roman" w:cs="Times New Roman"/>
                <w:color w:val="000000"/>
                <w:lang w:eastAsia="da-DK"/>
              </w:rPr>
              <w:t>2012</w:t>
            </w:r>
          </w:p>
        </w:tc>
        <w:tc>
          <w:tcPr>
            <w:tcW w:w="1764" w:type="dxa"/>
            <w:shd w:val="clear" w:color="auto" w:fill="auto"/>
            <w:noWrap/>
            <w:vAlign w:val="bottom"/>
            <w:hideMark/>
          </w:tcPr>
          <w:p w14:paraId="1946EBB6" w14:textId="77777777" w:rsidR="00257EA7" w:rsidRPr="0092468F" w:rsidRDefault="00257EA7" w:rsidP="00BF1348">
            <w:pPr>
              <w:spacing w:after="0" w:line="240" w:lineRule="auto"/>
              <w:jc w:val="right"/>
              <w:rPr>
                <w:rFonts w:eastAsia="Times New Roman" w:cs="Times New Roman"/>
                <w:color w:val="000000"/>
                <w:lang w:eastAsia="da-DK"/>
              </w:rPr>
            </w:pPr>
            <w:r w:rsidRPr="0092468F">
              <w:rPr>
                <w:rFonts w:eastAsia="Times New Roman" w:cs="Times New Roman"/>
                <w:color w:val="000000"/>
                <w:lang w:eastAsia="da-DK"/>
              </w:rPr>
              <w:t>6</w:t>
            </w:r>
            <w:r>
              <w:rPr>
                <w:rFonts w:eastAsia="Times New Roman" w:cs="Times New Roman"/>
                <w:color w:val="000000"/>
                <w:lang w:eastAsia="da-DK"/>
              </w:rPr>
              <w:t>.</w:t>
            </w:r>
            <w:r w:rsidRPr="0092468F">
              <w:rPr>
                <w:rFonts w:eastAsia="Times New Roman" w:cs="Times New Roman"/>
                <w:color w:val="000000"/>
                <w:lang w:eastAsia="da-DK"/>
              </w:rPr>
              <w:t>881</w:t>
            </w:r>
          </w:p>
        </w:tc>
        <w:tc>
          <w:tcPr>
            <w:tcW w:w="1690" w:type="dxa"/>
            <w:vAlign w:val="bottom"/>
          </w:tcPr>
          <w:p w14:paraId="50CD531F" w14:textId="77777777" w:rsidR="00257EA7" w:rsidRPr="0092468F" w:rsidRDefault="00257EA7" w:rsidP="00BF1348">
            <w:pPr>
              <w:spacing w:after="0"/>
              <w:jc w:val="right"/>
              <w:rPr>
                <w:color w:val="000000"/>
              </w:rPr>
            </w:pPr>
            <w:r w:rsidRPr="0092468F">
              <w:rPr>
                <w:color w:val="000000"/>
              </w:rPr>
              <w:t>877</w:t>
            </w:r>
          </w:p>
        </w:tc>
      </w:tr>
      <w:tr w:rsidR="00257EA7" w:rsidRPr="00851467" w14:paraId="22AD910F" w14:textId="77777777" w:rsidTr="00BF1348">
        <w:trPr>
          <w:trHeight w:val="300"/>
        </w:trPr>
        <w:tc>
          <w:tcPr>
            <w:tcW w:w="6174" w:type="dxa"/>
            <w:shd w:val="clear" w:color="auto" w:fill="auto"/>
            <w:noWrap/>
            <w:vAlign w:val="bottom"/>
            <w:hideMark/>
          </w:tcPr>
          <w:p w14:paraId="00CB2234" w14:textId="77777777" w:rsidR="00257EA7" w:rsidRPr="0092468F" w:rsidRDefault="00257EA7" w:rsidP="00BF1348">
            <w:pPr>
              <w:spacing w:after="0" w:line="240" w:lineRule="auto"/>
              <w:rPr>
                <w:rFonts w:eastAsia="Times New Roman" w:cs="Times New Roman"/>
                <w:color w:val="000000"/>
                <w:lang w:eastAsia="da-DK"/>
              </w:rPr>
            </w:pPr>
            <w:r w:rsidRPr="0092468F">
              <w:rPr>
                <w:rFonts w:eastAsia="Times New Roman" w:cs="Times New Roman"/>
                <w:color w:val="000000"/>
                <w:lang w:eastAsia="da-DK"/>
              </w:rPr>
              <w:t>2013</w:t>
            </w:r>
          </w:p>
        </w:tc>
        <w:tc>
          <w:tcPr>
            <w:tcW w:w="1764" w:type="dxa"/>
            <w:shd w:val="clear" w:color="auto" w:fill="auto"/>
            <w:noWrap/>
            <w:vAlign w:val="bottom"/>
            <w:hideMark/>
          </w:tcPr>
          <w:p w14:paraId="0BEBD7C5" w14:textId="77777777" w:rsidR="00257EA7" w:rsidRPr="0092468F" w:rsidRDefault="00257EA7" w:rsidP="00BF1348">
            <w:pPr>
              <w:spacing w:after="0" w:line="240" w:lineRule="auto"/>
              <w:jc w:val="right"/>
              <w:rPr>
                <w:rFonts w:eastAsia="Times New Roman" w:cs="Times New Roman"/>
                <w:color w:val="000000"/>
                <w:lang w:eastAsia="da-DK"/>
              </w:rPr>
            </w:pPr>
            <w:r w:rsidRPr="0092468F">
              <w:rPr>
                <w:rFonts w:eastAsia="Times New Roman" w:cs="Times New Roman"/>
                <w:color w:val="000000"/>
                <w:lang w:eastAsia="da-DK"/>
              </w:rPr>
              <w:t>7</w:t>
            </w:r>
            <w:r>
              <w:rPr>
                <w:rFonts w:eastAsia="Times New Roman" w:cs="Times New Roman"/>
                <w:color w:val="000000"/>
                <w:lang w:eastAsia="da-DK"/>
              </w:rPr>
              <w:t>.</w:t>
            </w:r>
            <w:r w:rsidRPr="0092468F">
              <w:rPr>
                <w:rFonts w:eastAsia="Times New Roman" w:cs="Times New Roman"/>
                <w:color w:val="000000"/>
                <w:lang w:eastAsia="da-DK"/>
              </w:rPr>
              <w:t>063</w:t>
            </w:r>
          </w:p>
        </w:tc>
        <w:tc>
          <w:tcPr>
            <w:tcW w:w="1690" w:type="dxa"/>
            <w:vAlign w:val="bottom"/>
          </w:tcPr>
          <w:p w14:paraId="71C160DA" w14:textId="77777777" w:rsidR="00257EA7" w:rsidRPr="0092468F" w:rsidRDefault="00257EA7" w:rsidP="00BF1348">
            <w:pPr>
              <w:spacing w:after="0"/>
              <w:jc w:val="right"/>
              <w:rPr>
                <w:color w:val="000000"/>
              </w:rPr>
            </w:pPr>
            <w:r w:rsidRPr="0092468F">
              <w:rPr>
                <w:color w:val="000000"/>
              </w:rPr>
              <w:t>1</w:t>
            </w:r>
            <w:r>
              <w:rPr>
                <w:color w:val="000000"/>
              </w:rPr>
              <w:t>.</w:t>
            </w:r>
            <w:r w:rsidRPr="0092468F">
              <w:rPr>
                <w:color w:val="000000"/>
              </w:rPr>
              <w:t>270</w:t>
            </w:r>
          </w:p>
        </w:tc>
      </w:tr>
      <w:tr w:rsidR="00257EA7" w:rsidRPr="00851467" w14:paraId="2C3B23A3" w14:textId="77777777" w:rsidTr="00BF1348">
        <w:trPr>
          <w:trHeight w:val="300"/>
        </w:trPr>
        <w:tc>
          <w:tcPr>
            <w:tcW w:w="6174" w:type="dxa"/>
            <w:shd w:val="clear" w:color="auto" w:fill="auto"/>
            <w:noWrap/>
            <w:vAlign w:val="bottom"/>
            <w:hideMark/>
          </w:tcPr>
          <w:p w14:paraId="77A2A012" w14:textId="77777777" w:rsidR="00257EA7" w:rsidRPr="0092468F" w:rsidRDefault="00257EA7" w:rsidP="00BF1348">
            <w:pPr>
              <w:spacing w:after="0" w:line="240" w:lineRule="auto"/>
              <w:rPr>
                <w:rFonts w:eastAsia="Times New Roman" w:cs="Times New Roman"/>
                <w:color w:val="000000"/>
                <w:lang w:eastAsia="da-DK"/>
              </w:rPr>
            </w:pPr>
            <w:r w:rsidRPr="0092468F">
              <w:rPr>
                <w:rFonts w:eastAsia="Times New Roman" w:cs="Times New Roman"/>
                <w:color w:val="000000"/>
                <w:lang w:eastAsia="da-DK"/>
              </w:rPr>
              <w:t>2014</w:t>
            </w:r>
          </w:p>
        </w:tc>
        <w:tc>
          <w:tcPr>
            <w:tcW w:w="1764" w:type="dxa"/>
            <w:shd w:val="clear" w:color="auto" w:fill="auto"/>
            <w:noWrap/>
            <w:vAlign w:val="bottom"/>
            <w:hideMark/>
          </w:tcPr>
          <w:p w14:paraId="34E3D883" w14:textId="77777777" w:rsidR="00257EA7" w:rsidRPr="0092468F" w:rsidRDefault="00257EA7" w:rsidP="00BF1348">
            <w:pPr>
              <w:spacing w:after="0" w:line="240" w:lineRule="auto"/>
              <w:jc w:val="right"/>
              <w:rPr>
                <w:rFonts w:eastAsia="Times New Roman" w:cs="Times New Roman"/>
                <w:color w:val="000000"/>
                <w:lang w:eastAsia="da-DK"/>
              </w:rPr>
            </w:pPr>
            <w:r w:rsidRPr="0092468F">
              <w:rPr>
                <w:rFonts w:eastAsia="Times New Roman" w:cs="Times New Roman"/>
                <w:color w:val="000000"/>
                <w:lang w:eastAsia="da-DK"/>
              </w:rPr>
              <w:t>7</w:t>
            </w:r>
            <w:r>
              <w:rPr>
                <w:rFonts w:eastAsia="Times New Roman" w:cs="Times New Roman"/>
                <w:color w:val="000000"/>
                <w:lang w:eastAsia="da-DK"/>
              </w:rPr>
              <w:t>.</w:t>
            </w:r>
            <w:r w:rsidRPr="0092468F">
              <w:rPr>
                <w:rFonts w:eastAsia="Times New Roman" w:cs="Times New Roman"/>
                <w:color w:val="000000"/>
                <w:lang w:eastAsia="da-DK"/>
              </w:rPr>
              <w:t>765</w:t>
            </w:r>
          </w:p>
        </w:tc>
        <w:tc>
          <w:tcPr>
            <w:tcW w:w="1690" w:type="dxa"/>
            <w:vAlign w:val="bottom"/>
          </w:tcPr>
          <w:p w14:paraId="23F5EABD" w14:textId="77777777" w:rsidR="00257EA7" w:rsidRPr="0092468F" w:rsidRDefault="00257EA7" w:rsidP="00BF1348">
            <w:pPr>
              <w:spacing w:after="0"/>
              <w:jc w:val="right"/>
              <w:rPr>
                <w:color w:val="000000"/>
              </w:rPr>
            </w:pPr>
            <w:r w:rsidRPr="0092468F">
              <w:rPr>
                <w:color w:val="000000"/>
              </w:rPr>
              <w:t>1</w:t>
            </w:r>
            <w:r>
              <w:rPr>
                <w:color w:val="000000"/>
              </w:rPr>
              <w:t>.</w:t>
            </w:r>
            <w:r w:rsidRPr="0092468F">
              <w:rPr>
                <w:color w:val="000000"/>
              </w:rPr>
              <w:t>303</w:t>
            </w:r>
          </w:p>
        </w:tc>
      </w:tr>
      <w:tr w:rsidR="00257EA7" w:rsidRPr="00851467" w14:paraId="5B40C8C4" w14:textId="77777777" w:rsidTr="00BF1348">
        <w:trPr>
          <w:trHeight w:val="300"/>
        </w:trPr>
        <w:tc>
          <w:tcPr>
            <w:tcW w:w="6174" w:type="dxa"/>
            <w:shd w:val="clear" w:color="auto" w:fill="auto"/>
            <w:noWrap/>
            <w:vAlign w:val="bottom"/>
            <w:hideMark/>
          </w:tcPr>
          <w:p w14:paraId="73D2E8EC" w14:textId="77777777" w:rsidR="00257EA7" w:rsidRPr="0092468F" w:rsidRDefault="00257EA7" w:rsidP="00BF1348">
            <w:pPr>
              <w:spacing w:after="0" w:line="240" w:lineRule="auto"/>
              <w:rPr>
                <w:rFonts w:eastAsia="Times New Roman" w:cs="Times New Roman"/>
                <w:color w:val="000000"/>
                <w:lang w:eastAsia="da-DK"/>
              </w:rPr>
            </w:pPr>
            <w:r w:rsidRPr="0092468F">
              <w:rPr>
                <w:rFonts w:eastAsia="Times New Roman" w:cs="Times New Roman"/>
                <w:color w:val="000000"/>
                <w:lang w:eastAsia="da-DK"/>
              </w:rPr>
              <w:t>2015</w:t>
            </w:r>
          </w:p>
        </w:tc>
        <w:tc>
          <w:tcPr>
            <w:tcW w:w="1764" w:type="dxa"/>
            <w:shd w:val="clear" w:color="auto" w:fill="auto"/>
            <w:noWrap/>
            <w:vAlign w:val="bottom"/>
            <w:hideMark/>
          </w:tcPr>
          <w:p w14:paraId="7D3E9539" w14:textId="77777777" w:rsidR="00257EA7" w:rsidRPr="0092468F" w:rsidRDefault="00257EA7" w:rsidP="00BF1348">
            <w:pPr>
              <w:spacing w:after="0" w:line="240" w:lineRule="auto"/>
              <w:jc w:val="right"/>
              <w:rPr>
                <w:rFonts w:eastAsia="Times New Roman" w:cs="Times New Roman"/>
                <w:color w:val="000000"/>
                <w:lang w:eastAsia="da-DK"/>
              </w:rPr>
            </w:pPr>
            <w:r w:rsidRPr="0092468F">
              <w:rPr>
                <w:rFonts w:eastAsia="Times New Roman" w:cs="Times New Roman"/>
                <w:color w:val="000000"/>
                <w:lang w:eastAsia="da-DK"/>
              </w:rPr>
              <w:t>8</w:t>
            </w:r>
            <w:r>
              <w:rPr>
                <w:rFonts w:eastAsia="Times New Roman" w:cs="Times New Roman"/>
                <w:color w:val="000000"/>
                <w:lang w:eastAsia="da-DK"/>
              </w:rPr>
              <w:t>.</w:t>
            </w:r>
            <w:r w:rsidRPr="0092468F">
              <w:rPr>
                <w:rFonts w:eastAsia="Times New Roman" w:cs="Times New Roman"/>
                <w:color w:val="000000"/>
                <w:lang w:eastAsia="da-DK"/>
              </w:rPr>
              <w:t>702</w:t>
            </w:r>
          </w:p>
        </w:tc>
        <w:tc>
          <w:tcPr>
            <w:tcW w:w="1690" w:type="dxa"/>
            <w:vAlign w:val="bottom"/>
          </w:tcPr>
          <w:p w14:paraId="64EFB6B2" w14:textId="77777777" w:rsidR="00257EA7" w:rsidRPr="0092468F" w:rsidRDefault="00257EA7" w:rsidP="00BF1348">
            <w:pPr>
              <w:spacing w:after="0"/>
              <w:jc w:val="right"/>
              <w:rPr>
                <w:color w:val="000000"/>
              </w:rPr>
            </w:pPr>
            <w:r w:rsidRPr="0092468F">
              <w:rPr>
                <w:color w:val="000000"/>
              </w:rPr>
              <w:t>847</w:t>
            </w:r>
          </w:p>
        </w:tc>
      </w:tr>
      <w:tr w:rsidR="00257EA7" w:rsidRPr="00851467" w14:paraId="1301B19C" w14:textId="77777777" w:rsidTr="00BF1348">
        <w:trPr>
          <w:trHeight w:val="300"/>
        </w:trPr>
        <w:tc>
          <w:tcPr>
            <w:tcW w:w="6174" w:type="dxa"/>
            <w:shd w:val="clear" w:color="auto" w:fill="auto"/>
            <w:noWrap/>
            <w:vAlign w:val="bottom"/>
          </w:tcPr>
          <w:p w14:paraId="5F62FBF1" w14:textId="77777777" w:rsidR="00257EA7" w:rsidRPr="0092468F" w:rsidRDefault="00257EA7" w:rsidP="00BF1348">
            <w:pPr>
              <w:spacing w:after="0" w:line="240" w:lineRule="auto"/>
              <w:rPr>
                <w:rFonts w:eastAsia="Times New Roman" w:cs="Times New Roman"/>
                <w:color w:val="000000"/>
                <w:lang w:eastAsia="da-DK"/>
              </w:rPr>
            </w:pPr>
            <w:r w:rsidRPr="0092468F">
              <w:rPr>
                <w:rFonts w:eastAsia="Times New Roman" w:cs="Times New Roman"/>
                <w:color w:val="000000"/>
                <w:lang w:eastAsia="da-DK"/>
              </w:rPr>
              <w:t>2016</w:t>
            </w:r>
          </w:p>
        </w:tc>
        <w:tc>
          <w:tcPr>
            <w:tcW w:w="1764" w:type="dxa"/>
            <w:shd w:val="clear" w:color="auto" w:fill="auto"/>
            <w:noWrap/>
            <w:vAlign w:val="bottom"/>
          </w:tcPr>
          <w:p w14:paraId="7368263D" w14:textId="77777777" w:rsidR="00257EA7" w:rsidRPr="0092468F" w:rsidRDefault="00257EA7" w:rsidP="00BF1348">
            <w:pPr>
              <w:spacing w:after="0" w:line="240" w:lineRule="auto"/>
              <w:jc w:val="right"/>
              <w:rPr>
                <w:rFonts w:eastAsia="Times New Roman" w:cs="Times New Roman"/>
                <w:color w:val="000000"/>
                <w:lang w:eastAsia="da-DK"/>
              </w:rPr>
            </w:pPr>
            <w:r w:rsidRPr="0092468F">
              <w:rPr>
                <w:rFonts w:eastAsia="Times New Roman" w:cs="Times New Roman"/>
                <w:color w:val="000000"/>
                <w:lang w:eastAsia="da-DK"/>
              </w:rPr>
              <w:t>9</w:t>
            </w:r>
            <w:r>
              <w:rPr>
                <w:rFonts w:eastAsia="Times New Roman" w:cs="Times New Roman"/>
                <w:color w:val="000000"/>
                <w:lang w:eastAsia="da-DK"/>
              </w:rPr>
              <w:t>.</w:t>
            </w:r>
            <w:r w:rsidRPr="0092468F">
              <w:rPr>
                <w:rFonts w:eastAsia="Times New Roman" w:cs="Times New Roman"/>
                <w:color w:val="000000"/>
                <w:lang w:eastAsia="da-DK"/>
              </w:rPr>
              <w:t>387</w:t>
            </w:r>
          </w:p>
        </w:tc>
        <w:tc>
          <w:tcPr>
            <w:tcW w:w="1690" w:type="dxa"/>
          </w:tcPr>
          <w:p w14:paraId="7D8FDC41" w14:textId="77777777" w:rsidR="00257EA7" w:rsidRPr="0092468F" w:rsidRDefault="00257EA7" w:rsidP="00BF1348">
            <w:pPr>
              <w:spacing w:after="0" w:line="240" w:lineRule="auto"/>
              <w:jc w:val="right"/>
              <w:rPr>
                <w:rFonts w:eastAsia="Times New Roman" w:cs="Times New Roman"/>
                <w:color w:val="000000"/>
                <w:lang w:eastAsia="da-DK"/>
              </w:rPr>
            </w:pPr>
            <w:r w:rsidRPr="0092468F">
              <w:rPr>
                <w:rFonts w:eastAsia="Times New Roman" w:cs="Times New Roman"/>
                <w:color w:val="000000"/>
                <w:lang w:eastAsia="da-DK"/>
              </w:rPr>
              <w:t>825</w:t>
            </w:r>
          </w:p>
        </w:tc>
      </w:tr>
      <w:tr w:rsidR="00257EA7" w:rsidRPr="00851467" w14:paraId="3F46D7E8" w14:textId="77777777" w:rsidTr="00BF1348">
        <w:trPr>
          <w:trHeight w:val="300"/>
        </w:trPr>
        <w:tc>
          <w:tcPr>
            <w:tcW w:w="6174" w:type="dxa"/>
            <w:shd w:val="clear" w:color="auto" w:fill="auto"/>
            <w:noWrap/>
            <w:vAlign w:val="bottom"/>
            <w:hideMark/>
          </w:tcPr>
          <w:p w14:paraId="43077B39" w14:textId="77777777" w:rsidR="00257EA7" w:rsidRPr="0092468F" w:rsidRDefault="00257EA7" w:rsidP="00BF1348">
            <w:pPr>
              <w:spacing w:after="0" w:line="240" w:lineRule="auto"/>
              <w:rPr>
                <w:rFonts w:eastAsia="Times New Roman" w:cs="Times New Roman"/>
                <w:color w:val="000000"/>
                <w:lang w:eastAsia="da-DK"/>
              </w:rPr>
            </w:pPr>
            <w:r w:rsidRPr="0092468F">
              <w:rPr>
                <w:rFonts w:eastAsia="Times New Roman" w:cs="Times New Roman"/>
                <w:color w:val="000000"/>
                <w:lang w:eastAsia="da-DK"/>
              </w:rPr>
              <w:t>2017</w:t>
            </w:r>
          </w:p>
        </w:tc>
        <w:tc>
          <w:tcPr>
            <w:tcW w:w="1764" w:type="dxa"/>
            <w:shd w:val="clear" w:color="auto" w:fill="auto"/>
            <w:noWrap/>
            <w:vAlign w:val="bottom"/>
            <w:hideMark/>
          </w:tcPr>
          <w:p w14:paraId="110F1379" w14:textId="77777777" w:rsidR="00257EA7" w:rsidRPr="0092468F" w:rsidRDefault="00257EA7" w:rsidP="00BF1348">
            <w:pPr>
              <w:spacing w:after="0" w:line="240" w:lineRule="auto"/>
              <w:jc w:val="right"/>
              <w:rPr>
                <w:rFonts w:eastAsia="Times New Roman" w:cs="Times New Roman"/>
                <w:color w:val="000000"/>
                <w:lang w:eastAsia="da-DK"/>
              </w:rPr>
            </w:pPr>
            <w:r>
              <w:rPr>
                <w:rFonts w:eastAsia="Times New Roman" w:cs="Times New Roman"/>
                <w:color w:val="000000"/>
                <w:lang w:eastAsia="da-DK"/>
              </w:rPr>
              <w:t>9.929</w:t>
            </w:r>
          </w:p>
        </w:tc>
        <w:tc>
          <w:tcPr>
            <w:tcW w:w="1690" w:type="dxa"/>
          </w:tcPr>
          <w:p w14:paraId="0A6AD3AA" w14:textId="77777777" w:rsidR="00257EA7" w:rsidRPr="0092468F" w:rsidRDefault="00257EA7" w:rsidP="00BF1348">
            <w:pPr>
              <w:spacing w:after="0" w:line="240" w:lineRule="auto"/>
              <w:jc w:val="right"/>
              <w:rPr>
                <w:rFonts w:eastAsia="Times New Roman" w:cs="Times New Roman"/>
                <w:color w:val="000000"/>
                <w:lang w:eastAsia="da-DK"/>
              </w:rPr>
            </w:pPr>
            <w:r>
              <w:rPr>
                <w:rFonts w:eastAsia="Times New Roman" w:cs="Times New Roman"/>
                <w:color w:val="000000"/>
                <w:lang w:eastAsia="da-DK"/>
              </w:rPr>
              <w:t>924</w:t>
            </w:r>
          </w:p>
        </w:tc>
      </w:tr>
      <w:tr w:rsidR="00257EA7" w:rsidRPr="00851467" w14:paraId="52D4F0D6" w14:textId="77777777" w:rsidTr="00BF1348">
        <w:trPr>
          <w:trHeight w:val="300"/>
        </w:trPr>
        <w:tc>
          <w:tcPr>
            <w:tcW w:w="6174" w:type="dxa"/>
            <w:shd w:val="clear" w:color="auto" w:fill="auto"/>
            <w:noWrap/>
            <w:vAlign w:val="bottom"/>
          </w:tcPr>
          <w:p w14:paraId="1BD5AD22" w14:textId="690499A9" w:rsidR="00257EA7" w:rsidRPr="0092468F" w:rsidRDefault="00827E6F" w:rsidP="00BF1348">
            <w:pPr>
              <w:spacing w:after="0" w:line="240" w:lineRule="auto"/>
              <w:rPr>
                <w:rFonts w:eastAsia="Times New Roman" w:cs="Times New Roman"/>
                <w:color w:val="000000"/>
                <w:lang w:eastAsia="da-DK"/>
              </w:rPr>
            </w:pPr>
            <w:r>
              <w:rPr>
                <w:rFonts w:eastAsia="Times New Roman" w:cs="Times New Roman"/>
                <w:color w:val="000000"/>
                <w:lang w:eastAsia="da-DK"/>
              </w:rPr>
              <w:t>2018</w:t>
            </w:r>
          </w:p>
        </w:tc>
        <w:tc>
          <w:tcPr>
            <w:tcW w:w="1764" w:type="dxa"/>
            <w:shd w:val="clear" w:color="auto" w:fill="auto"/>
            <w:noWrap/>
            <w:vAlign w:val="bottom"/>
          </w:tcPr>
          <w:p w14:paraId="6F5FC0A0" w14:textId="55E6E2F7" w:rsidR="00257EA7" w:rsidRPr="0092468F" w:rsidRDefault="00827E6F" w:rsidP="00BF1348">
            <w:pPr>
              <w:spacing w:after="0" w:line="240" w:lineRule="auto"/>
              <w:jc w:val="right"/>
              <w:rPr>
                <w:rFonts w:eastAsia="Times New Roman" w:cs="Times New Roman"/>
                <w:color w:val="000000"/>
                <w:lang w:eastAsia="da-DK"/>
              </w:rPr>
            </w:pPr>
            <w:r>
              <w:rPr>
                <w:rFonts w:eastAsia="Times New Roman" w:cs="Times New Roman"/>
                <w:color w:val="000000"/>
                <w:lang w:eastAsia="da-DK"/>
              </w:rPr>
              <w:t>10</w:t>
            </w:r>
            <w:r w:rsidR="00257EA7">
              <w:rPr>
                <w:rFonts w:eastAsia="Times New Roman" w:cs="Times New Roman"/>
                <w:color w:val="000000"/>
                <w:lang w:eastAsia="da-DK"/>
              </w:rPr>
              <w:t>.</w:t>
            </w:r>
            <w:r>
              <w:rPr>
                <w:rFonts w:eastAsia="Times New Roman" w:cs="Times New Roman"/>
                <w:color w:val="000000"/>
                <w:lang w:eastAsia="da-DK"/>
              </w:rPr>
              <w:t>129</w:t>
            </w:r>
          </w:p>
        </w:tc>
        <w:tc>
          <w:tcPr>
            <w:tcW w:w="1690" w:type="dxa"/>
          </w:tcPr>
          <w:p w14:paraId="476D9AB5" w14:textId="1EC8CFFB" w:rsidR="00257EA7" w:rsidRPr="0092468F" w:rsidRDefault="00827E6F" w:rsidP="00BF1348">
            <w:pPr>
              <w:spacing w:after="0" w:line="240" w:lineRule="auto"/>
              <w:jc w:val="right"/>
              <w:rPr>
                <w:rFonts w:eastAsia="Times New Roman" w:cs="Times New Roman"/>
                <w:color w:val="000000"/>
                <w:lang w:eastAsia="da-DK"/>
              </w:rPr>
            </w:pPr>
            <w:r>
              <w:rPr>
                <w:rFonts w:eastAsia="Times New Roman" w:cs="Times New Roman"/>
                <w:color w:val="000000"/>
                <w:lang w:eastAsia="da-DK"/>
              </w:rPr>
              <w:t>977</w:t>
            </w:r>
          </w:p>
        </w:tc>
      </w:tr>
      <w:tr w:rsidR="00257EA7" w:rsidRPr="00851467" w14:paraId="39EDB1C6" w14:textId="77777777" w:rsidTr="00BF1348">
        <w:trPr>
          <w:trHeight w:val="300"/>
        </w:trPr>
        <w:tc>
          <w:tcPr>
            <w:tcW w:w="6174" w:type="dxa"/>
            <w:shd w:val="clear" w:color="auto" w:fill="auto"/>
            <w:noWrap/>
            <w:vAlign w:val="bottom"/>
          </w:tcPr>
          <w:p w14:paraId="4E282ED6" w14:textId="77777777" w:rsidR="00257EA7" w:rsidRPr="0092468F" w:rsidRDefault="00257EA7" w:rsidP="00BF1348">
            <w:pPr>
              <w:spacing w:after="0" w:line="240" w:lineRule="auto"/>
              <w:rPr>
                <w:rFonts w:eastAsia="Times New Roman" w:cs="Times New Roman"/>
                <w:color w:val="000000"/>
                <w:lang w:eastAsia="da-DK"/>
              </w:rPr>
            </w:pPr>
            <w:r>
              <w:rPr>
                <w:rFonts w:eastAsia="Times New Roman" w:cs="Times New Roman"/>
                <w:color w:val="000000"/>
                <w:lang w:eastAsia="da-DK"/>
              </w:rPr>
              <w:t>Nytår 2019</w:t>
            </w:r>
          </w:p>
        </w:tc>
        <w:tc>
          <w:tcPr>
            <w:tcW w:w="1764" w:type="dxa"/>
            <w:shd w:val="clear" w:color="auto" w:fill="auto"/>
            <w:noWrap/>
            <w:vAlign w:val="bottom"/>
          </w:tcPr>
          <w:p w14:paraId="7699B390" w14:textId="77777777" w:rsidR="00257EA7" w:rsidRPr="0092468F" w:rsidRDefault="00257EA7" w:rsidP="00BF1348">
            <w:pPr>
              <w:spacing w:after="0" w:line="240" w:lineRule="auto"/>
              <w:jc w:val="right"/>
              <w:rPr>
                <w:rFonts w:eastAsia="Times New Roman" w:cs="Times New Roman"/>
                <w:color w:val="000000"/>
                <w:lang w:eastAsia="da-DK"/>
              </w:rPr>
            </w:pPr>
            <w:r>
              <w:rPr>
                <w:rFonts w:eastAsia="Times New Roman" w:cs="Times New Roman"/>
                <w:color w:val="000000"/>
                <w:lang w:eastAsia="da-DK"/>
              </w:rPr>
              <w:t>10.210</w:t>
            </w:r>
          </w:p>
        </w:tc>
        <w:tc>
          <w:tcPr>
            <w:tcW w:w="1690" w:type="dxa"/>
          </w:tcPr>
          <w:p w14:paraId="018A83C4" w14:textId="77777777" w:rsidR="00257EA7" w:rsidRPr="0092468F" w:rsidRDefault="00257EA7" w:rsidP="00BF1348">
            <w:pPr>
              <w:spacing w:after="0" w:line="240" w:lineRule="auto"/>
              <w:jc w:val="right"/>
              <w:rPr>
                <w:rFonts w:eastAsia="Times New Roman" w:cs="Times New Roman"/>
                <w:color w:val="000000"/>
                <w:lang w:eastAsia="da-DK"/>
              </w:rPr>
            </w:pPr>
            <w:r>
              <w:rPr>
                <w:rFonts w:eastAsia="Times New Roman" w:cs="Times New Roman"/>
                <w:color w:val="000000"/>
                <w:lang w:eastAsia="da-DK"/>
              </w:rPr>
              <w:t>975</w:t>
            </w:r>
          </w:p>
        </w:tc>
      </w:tr>
      <w:tr w:rsidR="00827E6F" w:rsidRPr="00851467" w14:paraId="2BD327F6" w14:textId="77777777" w:rsidTr="00BF1348">
        <w:trPr>
          <w:trHeight w:val="300"/>
        </w:trPr>
        <w:tc>
          <w:tcPr>
            <w:tcW w:w="6174" w:type="dxa"/>
            <w:shd w:val="clear" w:color="auto" w:fill="auto"/>
            <w:noWrap/>
            <w:vAlign w:val="bottom"/>
          </w:tcPr>
          <w:p w14:paraId="447D848B" w14:textId="6B94D9EC" w:rsidR="00827E6F" w:rsidRDefault="00827E6F" w:rsidP="00BF1348">
            <w:pPr>
              <w:spacing w:after="0" w:line="240" w:lineRule="auto"/>
              <w:rPr>
                <w:rFonts w:eastAsia="Times New Roman" w:cs="Times New Roman"/>
                <w:color w:val="000000"/>
                <w:lang w:eastAsia="da-DK"/>
              </w:rPr>
            </w:pPr>
            <w:r>
              <w:rPr>
                <w:rFonts w:eastAsia="Times New Roman" w:cs="Times New Roman"/>
                <w:color w:val="000000"/>
                <w:lang w:eastAsia="da-DK"/>
              </w:rPr>
              <w:t>Nytår 2020</w:t>
            </w:r>
          </w:p>
        </w:tc>
        <w:tc>
          <w:tcPr>
            <w:tcW w:w="1764" w:type="dxa"/>
            <w:shd w:val="clear" w:color="auto" w:fill="auto"/>
            <w:noWrap/>
            <w:vAlign w:val="bottom"/>
          </w:tcPr>
          <w:p w14:paraId="1E52A2A3" w14:textId="7136FA3B" w:rsidR="00827E6F" w:rsidRDefault="00827E6F" w:rsidP="00BF1348">
            <w:pPr>
              <w:spacing w:after="0" w:line="240" w:lineRule="auto"/>
              <w:jc w:val="right"/>
              <w:rPr>
                <w:rFonts w:eastAsia="Times New Roman" w:cs="Times New Roman"/>
                <w:color w:val="000000"/>
                <w:lang w:eastAsia="da-DK"/>
              </w:rPr>
            </w:pPr>
            <w:r>
              <w:rPr>
                <w:rFonts w:eastAsia="Times New Roman" w:cs="Times New Roman"/>
                <w:color w:val="000000"/>
                <w:lang w:eastAsia="da-DK"/>
              </w:rPr>
              <w:t>10.063</w:t>
            </w:r>
          </w:p>
        </w:tc>
        <w:tc>
          <w:tcPr>
            <w:tcW w:w="1690" w:type="dxa"/>
          </w:tcPr>
          <w:p w14:paraId="63360E65" w14:textId="09908B70" w:rsidR="00827E6F" w:rsidRDefault="00827E6F" w:rsidP="00BF1348">
            <w:pPr>
              <w:spacing w:after="0" w:line="240" w:lineRule="auto"/>
              <w:jc w:val="right"/>
              <w:rPr>
                <w:rFonts w:eastAsia="Times New Roman" w:cs="Times New Roman"/>
                <w:color w:val="000000"/>
                <w:lang w:eastAsia="da-DK"/>
              </w:rPr>
            </w:pPr>
            <w:r>
              <w:rPr>
                <w:rFonts w:eastAsia="Times New Roman" w:cs="Times New Roman"/>
                <w:color w:val="000000"/>
                <w:lang w:eastAsia="da-DK"/>
              </w:rPr>
              <w:t>1361</w:t>
            </w:r>
          </w:p>
        </w:tc>
      </w:tr>
    </w:tbl>
    <w:p w14:paraId="6EC9BBEA" w14:textId="19914AD8" w:rsidR="00257EA7" w:rsidRPr="00F75CA6" w:rsidRDefault="00257EA7" w:rsidP="00257EA7">
      <w:pPr>
        <w:spacing w:after="0"/>
        <w:ind w:left="360"/>
        <w:rPr>
          <w:sz w:val="20"/>
        </w:rPr>
      </w:pPr>
      <w:r w:rsidRPr="00F75CA6">
        <w:rPr>
          <w:sz w:val="20"/>
        </w:rPr>
        <w:t>Note: Årene 2008-1</w:t>
      </w:r>
      <w:r w:rsidR="00C175B8">
        <w:rPr>
          <w:sz w:val="20"/>
        </w:rPr>
        <w:t>8</w:t>
      </w:r>
      <w:r w:rsidRPr="00F75CA6">
        <w:rPr>
          <w:sz w:val="20"/>
        </w:rPr>
        <w:t xml:space="preserve"> er opgjort pr. oktober og findes i Statistikbanken. </w:t>
      </w:r>
      <w:r w:rsidR="00936535">
        <w:rPr>
          <w:sz w:val="20"/>
        </w:rPr>
        <w:t>201</w:t>
      </w:r>
      <w:r w:rsidR="0078573A">
        <w:rPr>
          <w:sz w:val="20"/>
        </w:rPr>
        <w:t>8</w:t>
      </w:r>
      <w:r w:rsidR="00936535">
        <w:rPr>
          <w:sz w:val="20"/>
        </w:rPr>
        <w:t xml:space="preserve">-tallet er opdateret i forhold til sidste års rapport. </w:t>
      </w:r>
      <w:r>
        <w:rPr>
          <w:sz w:val="20"/>
        </w:rPr>
        <w:t>2019</w:t>
      </w:r>
      <w:r w:rsidR="00C175B8">
        <w:rPr>
          <w:sz w:val="20"/>
        </w:rPr>
        <w:t xml:space="preserve"> og 2020</w:t>
      </w:r>
      <w:r w:rsidRPr="00F75CA6">
        <w:rPr>
          <w:sz w:val="20"/>
        </w:rPr>
        <w:t xml:space="preserve"> er opgjort pr. nytår og oplyst af kommunerne til Bureau 2000. </w:t>
      </w:r>
      <w:r>
        <w:rPr>
          <w:sz w:val="20"/>
        </w:rPr>
        <w:t>Nogle</w:t>
      </w:r>
      <w:r w:rsidRPr="00F75CA6">
        <w:rPr>
          <w:sz w:val="20"/>
        </w:rPr>
        <w:t xml:space="preserve"> kommuner har ikke oplyst antal børn. </w:t>
      </w:r>
      <w:r>
        <w:rPr>
          <w:sz w:val="20"/>
        </w:rPr>
        <w:t>H</w:t>
      </w:r>
      <w:r w:rsidRPr="00F75CA6">
        <w:rPr>
          <w:sz w:val="20"/>
        </w:rPr>
        <w:t xml:space="preserve">er er anvendt </w:t>
      </w:r>
      <w:r>
        <w:rPr>
          <w:sz w:val="20"/>
        </w:rPr>
        <w:t>tal fra året før</w:t>
      </w:r>
      <w:r w:rsidRPr="00F75CA6">
        <w:rPr>
          <w:sz w:val="20"/>
        </w:rPr>
        <w:t>.</w:t>
      </w:r>
    </w:p>
    <w:p w14:paraId="4C3AF425" w14:textId="77777777" w:rsidR="00257EA7" w:rsidRDefault="00257EA7" w:rsidP="00257EA7">
      <w:pPr>
        <w:spacing w:after="0"/>
        <w:ind w:left="360"/>
      </w:pPr>
    </w:p>
    <w:p w14:paraId="0CB51E44" w14:textId="266A6019" w:rsidR="00257EA7" w:rsidRDefault="00257EA7" w:rsidP="00257EA7">
      <w:pPr>
        <w:pStyle w:val="Ingenafstand"/>
        <w:ind w:left="360"/>
      </w:pPr>
      <w:r>
        <w:t>Det ses, at antal</w:t>
      </w:r>
      <w:r w:rsidR="001D60E8">
        <w:t>let</w:t>
      </w:r>
      <w:r>
        <w:t xml:space="preserve"> </w:t>
      </w:r>
      <w:r w:rsidR="008C047C">
        <w:t xml:space="preserve">af </w:t>
      </w:r>
      <w:r>
        <w:t>børn, der passes i en privat pasningsordning</w:t>
      </w:r>
      <w:r w:rsidR="001D60E8">
        <w:t>, har stabiliseret sig</w:t>
      </w:r>
      <w:r w:rsidR="00E17CE8">
        <w:t>, mens der formentlig er en vis stigning i benyttelsen af ordningen med tilskud til pasning af egne børn.</w:t>
      </w:r>
    </w:p>
    <w:p w14:paraId="37E32382" w14:textId="77777777" w:rsidR="001D60E8" w:rsidRDefault="001D60E8" w:rsidP="00257EA7">
      <w:pPr>
        <w:pStyle w:val="Ingenafstand"/>
        <w:ind w:left="360"/>
      </w:pPr>
    </w:p>
    <w:p w14:paraId="1B56BC9F" w14:textId="3510FF7F" w:rsidR="00257EA7" w:rsidRDefault="00257EA7" w:rsidP="00257EA7">
      <w:pPr>
        <w:spacing w:after="0"/>
        <w:ind w:left="360"/>
      </w:pPr>
      <w:r>
        <w:lastRenderedPageBreak/>
        <w:t>7</w:t>
      </w:r>
      <w:r w:rsidR="006A2E3E">
        <w:t>5</w:t>
      </w:r>
      <w:r>
        <w:t xml:space="preserve"> kommuner har oplyst, hvilket tilskud de maksimalt giver til privat pasning. Af de 7</w:t>
      </w:r>
      <w:r w:rsidR="006A2E3E">
        <w:t>5</w:t>
      </w:r>
      <w:r>
        <w:t xml:space="preserve"> kommuner giver de 2</w:t>
      </w:r>
      <w:r w:rsidR="006A2E3E">
        <w:t>8</w:t>
      </w:r>
      <w:r>
        <w:t xml:space="preserve"> alene tilskud til aldersgruppen 0-2 år.</w:t>
      </w:r>
    </w:p>
    <w:p w14:paraId="698ECFCA" w14:textId="77777777" w:rsidR="00257EA7" w:rsidRDefault="00257EA7" w:rsidP="00257EA7">
      <w:pPr>
        <w:spacing w:after="0"/>
        <w:ind w:left="360"/>
      </w:pPr>
    </w:p>
    <w:p w14:paraId="26C662C8" w14:textId="27EB013B" w:rsidR="00257EA7" w:rsidRDefault="00257EA7" w:rsidP="00257EA7">
      <w:pPr>
        <w:spacing w:after="0"/>
        <w:ind w:left="360"/>
      </w:pPr>
      <w:r>
        <w:t>Det gennemsnitlige tilskud i de 7</w:t>
      </w:r>
      <w:r w:rsidR="000F541D">
        <w:t>5</w:t>
      </w:r>
      <w:r>
        <w:t xml:space="preserve"> kommuner udgør i 20</w:t>
      </w:r>
      <w:r w:rsidR="000F541D">
        <w:t>20</w:t>
      </w:r>
      <w:r>
        <w:t xml:space="preserve"> 6.</w:t>
      </w:r>
      <w:r w:rsidR="003C4EC5">
        <w:t>249</w:t>
      </w:r>
      <w:r>
        <w:t xml:space="preserve"> kr. mdl. for et barn i alderen 0-2 år og 3.</w:t>
      </w:r>
      <w:r w:rsidR="003C4EC5">
        <w:t>920</w:t>
      </w:r>
      <w:r>
        <w:t xml:space="preserve"> kr. mdl. for børn i alderen 3-5 år (i de kommuner, hvor der faktisk gives tilskud).</w:t>
      </w:r>
      <w:r w:rsidRPr="003C0142">
        <w:rPr>
          <w:rStyle w:val="Fodnotehenvisning"/>
        </w:rPr>
        <w:footnoteReference w:id="4"/>
      </w:r>
    </w:p>
    <w:p w14:paraId="55D37D5E" w14:textId="47A07598" w:rsidR="00577A52" w:rsidRDefault="00577A52" w:rsidP="00257EA7">
      <w:pPr>
        <w:ind w:left="360"/>
      </w:pPr>
    </w:p>
    <w:p w14:paraId="71CC28B9" w14:textId="331B14A3" w:rsidR="00577A52" w:rsidRDefault="00577A52" w:rsidP="00435BD2">
      <w:pPr>
        <w:ind w:left="360"/>
      </w:pPr>
      <w:r>
        <w:t>46 kommuner, som giver tilskud til pasning af egne børn</w:t>
      </w:r>
      <w:r w:rsidR="00435BD2">
        <w:t>,</w:t>
      </w:r>
      <w:r>
        <w:t xml:space="preserve"> har oplyst størrelsen af tilskuddet. Det udgør i gennemsnit 6.866 kr. mdl.</w:t>
      </w:r>
      <w:r w:rsidR="00915E7A">
        <w:t xml:space="preserve"> Af disse kommuner er der 30 kommuner, der giver tilskud til pasning af egne 3-5årige børn. Dette tilskud er i gennemsnit 4</w:t>
      </w:r>
      <w:r w:rsidR="00435BD2">
        <w:t>.</w:t>
      </w:r>
      <w:r w:rsidR="00915E7A">
        <w:t>604 kr. mdl.</w:t>
      </w:r>
      <w:r w:rsidR="00856F9E">
        <w:rPr>
          <w:rStyle w:val="Fodnotehenvisning"/>
        </w:rPr>
        <w:footnoteReference w:id="5"/>
      </w:r>
    </w:p>
    <w:p w14:paraId="008A969B" w14:textId="77777777" w:rsidR="00D20749" w:rsidRDefault="00D20749" w:rsidP="00257EA7">
      <w:pPr>
        <w:pStyle w:val="Overskrift2"/>
        <w:tabs>
          <w:tab w:val="left" w:pos="709"/>
        </w:tabs>
        <w:ind w:left="360"/>
      </w:pPr>
    </w:p>
    <w:p w14:paraId="52259B86" w14:textId="3474D134" w:rsidR="00257EA7" w:rsidRDefault="00257EA7" w:rsidP="00257EA7">
      <w:pPr>
        <w:pStyle w:val="Overskrift2"/>
        <w:tabs>
          <w:tab w:val="left" w:pos="709"/>
        </w:tabs>
        <w:ind w:left="360"/>
      </w:pPr>
      <w:bookmarkStart w:id="7" w:name="_Toc33011557"/>
      <w:r>
        <w:t xml:space="preserve">1.5 </w:t>
      </w:r>
      <w:r>
        <w:tab/>
        <w:t>Udviklingstendenser fremover</w:t>
      </w:r>
      <w:bookmarkEnd w:id="7"/>
    </w:p>
    <w:p w14:paraId="07CC4AC9" w14:textId="0C4F9919" w:rsidR="00257EA7" w:rsidRDefault="00257EA7" w:rsidP="00257EA7">
      <w:pPr>
        <w:spacing w:after="0"/>
        <w:ind w:left="360"/>
      </w:pPr>
    </w:p>
    <w:p w14:paraId="51C8AFFB" w14:textId="30F3843D" w:rsidR="00675503" w:rsidRDefault="00675503" w:rsidP="00D209C7">
      <w:pPr>
        <w:ind w:left="426"/>
      </w:pPr>
      <w:r>
        <w:t>De kommende år vil børnetallet stige. Når det kan forudses med stor sikkerhed, er det ikke så meget</w:t>
      </w:r>
      <w:r w:rsidR="00435BD2">
        <w:t>,</w:t>
      </w:r>
      <w:r>
        <w:t xml:space="preserve"> fordi de enkelte kvinder føder flere børn, men primært fordi der kommer flere kvinder i den alder, hvor man typisk får børn. Kvinder føder i dag i gennemsnit, når de er 31 år (førstegangsfødende 29,3 år), men der er naturligvis stor forskel fra kvinde til kvinde. Figur</w:t>
      </w:r>
      <w:r w:rsidR="00FB3612">
        <w:t xml:space="preserve"> 2</w:t>
      </w:r>
      <w:r>
        <w:t xml:space="preserve"> viser udviklingen i antallet af 2</w:t>
      </w:r>
      <w:r w:rsidR="007C7AA4">
        <w:t>6-37</w:t>
      </w:r>
      <w:r w:rsidR="00435BD2">
        <w:t>-</w:t>
      </w:r>
      <w:r>
        <w:t>årige</w:t>
      </w:r>
      <w:r w:rsidR="007C7AA4">
        <w:t xml:space="preserve"> kvinder</w:t>
      </w:r>
      <w:r>
        <w:t xml:space="preserve"> de næste 10 år.</w:t>
      </w:r>
    </w:p>
    <w:p w14:paraId="2850BAA0" w14:textId="0966C871" w:rsidR="00970318" w:rsidRPr="00970318" w:rsidRDefault="00970318" w:rsidP="00970318">
      <w:pPr>
        <w:spacing w:after="0"/>
        <w:rPr>
          <w:b/>
          <w:bCs/>
        </w:rPr>
      </w:pPr>
      <w:r>
        <w:rPr>
          <w:b/>
          <w:bCs/>
        </w:rPr>
        <w:t>Figur 2</w:t>
      </w:r>
    </w:p>
    <w:p w14:paraId="1B140BD3" w14:textId="77777777" w:rsidR="00675503" w:rsidRDefault="00675503" w:rsidP="001A139F">
      <w:pPr>
        <w:spacing w:after="0"/>
      </w:pPr>
      <w:r>
        <w:rPr>
          <w:noProof/>
        </w:rPr>
        <w:drawing>
          <wp:inline distT="0" distB="0" distL="0" distR="0" wp14:anchorId="21833607" wp14:editId="7897710B">
            <wp:extent cx="6120130" cy="3681454"/>
            <wp:effectExtent l="0" t="0" r="13970" b="14605"/>
            <wp:docPr id="1" name="Diagram 1">
              <a:extLst xmlns:a="http://schemas.openxmlformats.org/drawingml/2006/main">
                <a:ext uri="{FF2B5EF4-FFF2-40B4-BE49-F238E27FC236}">
                  <a16:creationId xmlns:a16="http://schemas.microsoft.com/office/drawing/2014/main" id="{14946741-08F5-48C8-87E9-914BF45A7C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B1656BF" w14:textId="4E5E65AB" w:rsidR="00675503" w:rsidRPr="00BD6998" w:rsidRDefault="00970318" w:rsidP="00D209C7">
      <w:pPr>
        <w:ind w:left="426"/>
        <w:rPr>
          <w:sz w:val="20"/>
          <w:szCs w:val="20"/>
        </w:rPr>
      </w:pPr>
      <w:r w:rsidRPr="00BD6998">
        <w:rPr>
          <w:sz w:val="20"/>
          <w:szCs w:val="20"/>
        </w:rPr>
        <w:t>Kilde: Statistikbanken.</w:t>
      </w:r>
    </w:p>
    <w:p w14:paraId="530AC6F6" w14:textId="77777777" w:rsidR="00675503" w:rsidRDefault="00675503" w:rsidP="00D209C7">
      <w:pPr>
        <w:ind w:left="426"/>
      </w:pPr>
      <w:r>
        <w:lastRenderedPageBreak/>
        <w:t>Bureau 2000 har herefter beregnet, hvor mange flere børn, der skal findes plads til under følgende forudsætninger:</w:t>
      </w:r>
    </w:p>
    <w:p w14:paraId="5F7FA2A8" w14:textId="0924D588" w:rsidR="00675503" w:rsidRDefault="00675503" w:rsidP="00D209C7">
      <w:pPr>
        <w:ind w:left="426"/>
      </w:pPr>
      <w:r>
        <w:t>- Befolkningsudviklingen i den enkelte kommune følger DS</w:t>
      </w:r>
      <w:r w:rsidR="004A7555">
        <w:t>T</w:t>
      </w:r>
      <w:r>
        <w:t>s befolkningsfremskrivning</w:t>
      </w:r>
    </w:p>
    <w:p w14:paraId="3E8FF853" w14:textId="2E911C8D" w:rsidR="00675503" w:rsidRDefault="00675503" w:rsidP="00F570D0">
      <w:r>
        <w:t xml:space="preserve">- Andelen af børn i institution/dagpleje i de enkelte aldersgrupper i den enkelte kommune er den samme de enkelte år, som den var i </w:t>
      </w:r>
      <w:r w:rsidR="00D37CB3">
        <w:t xml:space="preserve">oktober </w:t>
      </w:r>
      <w:r>
        <w:t>201</w:t>
      </w:r>
      <w:r w:rsidR="00D37CB3">
        <w:t>9 ifølge Bureau 2000s undersøgelse og DSTs oplysninger om børnetal</w:t>
      </w:r>
      <w:r>
        <w:t>.</w:t>
      </w:r>
    </w:p>
    <w:p w14:paraId="34365435" w14:textId="47A7F9E3" w:rsidR="00675503" w:rsidRPr="00765393" w:rsidRDefault="00675503" w:rsidP="00D209C7">
      <w:pPr>
        <w:ind w:left="426"/>
      </w:pPr>
      <w:r w:rsidRPr="00765393">
        <w:t xml:space="preserve">Figur </w:t>
      </w:r>
      <w:r w:rsidR="00987022">
        <w:t xml:space="preserve">3 </w:t>
      </w:r>
      <w:r w:rsidRPr="00765393">
        <w:t>viser herefter den forventede vækst i antal indskrevne i forhold til 2019</w:t>
      </w:r>
      <w:r w:rsidR="004A7555">
        <w:t>.</w:t>
      </w:r>
    </w:p>
    <w:p w14:paraId="234936BE" w14:textId="5A3F5FAE" w:rsidR="00675503" w:rsidRPr="00987022" w:rsidRDefault="00987022" w:rsidP="001A139F">
      <w:pPr>
        <w:spacing w:after="0"/>
        <w:rPr>
          <w:b/>
          <w:bCs/>
        </w:rPr>
      </w:pPr>
      <w:r>
        <w:rPr>
          <w:b/>
          <w:bCs/>
        </w:rPr>
        <w:t>Figur 3</w:t>
      </w:r>
    </w:p>
    <w:p w14:paraId="4AC5E76C" w14:textId="77777777" w:rsidR="00675503" w:rsidRDefault="00675503" w:rsidP="001A139F">
      <w:pPr>
        <w:spacing w:after="0"/>
      </w:pPr>
      <w:r>
        <w:rPr>
          <w:noProof/>
        </w:rPr>
        <w:drawing>
          <wp:inline distT="0" distB="0" distL="0" distR="0" wp14:anchorId="72DCF292" wp14:editId="0B845AE4">
            <wp:extent cx="6120130" cy="3968750"/>
            <wp:effectExtent l="0" t="0" r="13970" b="12700"/>
            <wp:docPr id="3" name="Diagram 3">
              <a:extLst xmlns:a="http://schemas.openxmlformats.org/drawingml/2006/main">
                <a:ext uri="{FF2B5EF4-FFF2-40B4-BE49-F238E27FC236}">
                  <a16:creationId xmlns:a16="http://schemas.microsoft.com/office/drawing/2014/main" id="{5DBD6BFA-0944-47EB-A82D-4159917013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98B281" w14:textId="2A569065" w:rsidR="005D65E8" w:rsidRPr="001A139F" w:rsidRDefault="001A139F" w:rsidP="001A139F">
      <w:pPr>
        <w:spacing w:after="0"/>
        <w:rPr>
          <w:sz w:val="20"/>
          <w:szCs w:val="20"/>
        </w:rPr>
      </w:pPr>
      <w:r w:rsidRPr="001A139F">
        <w:rPr>
          <w:sz w:val="20"/>
          <w:szCs w:val="20"/>
        </w:rPr>
        <w:t>Kilde: Egne beregninger</w:t>
      </w:r>
    </w:p>
    <w:p w14:paraId="114387B0" w14:textId="77777777" w:rsidR="001A139F" w:rsidRDefault="001A139F" w:rsidP="00675503"/>
    <w:p w14:paraId="254BF041" w14:textId="372B4003" w:rsidR="00675503" w:rsidRDefault="00675503" w:rsidP="00D209C7">
      <w:pPr>
        <w:ind w:left="284"/>
      </w:pPr>
      <w:r>
        <w:t>Med udgangspunkt i disse tal har Bureau 2000 beregnet behovet for meransættelser af pædagogisk personale og de øgede driftsudgifter til de ekstra institutionspladser. Det er sket med følgende forudsætninger:</w:t>
      </w:r>
    </w:p>
    <w:p w14:paraId="0EE787BF" w14:textId="28E38A4D" w:rsidR="00EE250F" w:rsidRDefault="00EE250F" w:rsidP="00D209C7">
      <w:pPr>
        <w:ind w:left="284"/>
      </w:pPr>
      <w:r>
        <w:t>- Børnene kommer i offentlig pasning i samme omfang som i dag.</w:t>
      </w:r>
    </w:p>
    <w:p w14:paraId="6D4CB52B" w14:textId="73729C6A" w:rsidR="00675503" w:rsidRDefault="00675503" w:rsidP="00D209C7">
      <w:pPr>
        <w:ind w:left="284"/>
      </w:pPr>
      <w:r>
        <w:t xml:space="preserve">- Behovet for ekstra personale beregnes </w:t>
      </w:r>
      <w:r w:rsidR="00D37CB3">
        <w:t xml:space="preserve">i første omgang </w:t>
      </w:r>
      <w:r>
        <w:t xml:space="preserve">ud fra DSTs tal for forholdet mellem børn og voksne i den enkelte kommune i 2018. </w:t>
      </w:r>
    </w:p>
    <w:p w14:paraId="32CF1E5E" w14:textId="65206CD0" w:rsidR="00675503" w:rsidRDefault="00675503" w:rsidP="00D209C7">
      <w:pPr>
        <w:ind w:left="284"/>
      </w:pPr>
      <w:r>
        <w:t>- Beregningerne er gennemført i 2020-prisniveau. Der er skønnet en gennemsnitsløn for en daginstitutionsansat på 400.000 kr. og for en dagpleje/dagplejepædagog på 3</w:t>
      </w:r>
      <w:r w:rsidR="004D13A3">
        <w:t>80</w:t>
      </w:r>
      <w:r>
        <w:t>.000 kr. årligt in</w:t>
      </w:r>
      <w:r w:rsidR="006722ED">
        <w:t>k</w:t>
      </w:r>
      <w:r>
        <w:t>l. pension m.v.</w:t>
      </w:r>
    </w:p>
    <w:p w14:paraId="4ECCDDC8" w14:textId="475B66EF" w:rsidR="00675503" w:rsidRDefault="00675503" w:rsidP="00D209C7">
      <w:pPr>
        <w:ind w:left="284"/>
      </w:pPr>
      <w:r>
        <w:lastRenderedPageBreak/>
        <w:t>- Det antages, at lønnen udgør 75 pct. af driftsudgifterne i daginstitutioner og 91 pct. i dagplejen.</w:t>
      </w:r>
      <w:r>
        <w:rPr>
          <w:rStyle w:val="Fodnotehenvisning"/>
        </w:rPr>
        <w:footnoteReference w:id="6"/>
      </w:r>
    </w:p>
    <w:p w14:paraId="1888C182" w14:textId="27FB606C" w:rsidR="00722F43" w:rsidRPr="00CE3E90" w:rsidRDefault="00722F43" w:rsidP="00D209C7">
      <w:pPr>
        <w:ind w:left="284"/>
      </w:pPr>
      <w:r>
        <w:t xml:space="preserve">Forøgelsen af pædagogisk personale og de driftsudgifter fremgår herefter af </w:t>
      </w:r>
      <w:r w:rsidR="006722ED">
        <w:t>T</w:t>
      </w:r>
      <w:r>
        <w:t xml:space="preserve">abel </w:t>
      </w:r>
      <w:r w:rsidR="006A5F32">
        <w:t>6</w:t>
      </w:r>
      <w:r>
        <w:t>.</w:t>
      </w:r>
    </w:p>
    <w:p w14:paraId="54025E25" w14:textId="5E3D8EE2" w:rsidR="00675503" w:rsidRPr="00722F43" w:rsidRDefault="00722F43" w:rsidP="0085584B">
      <w:pPr>
        <w:spacing w:after="0"/>
        <w:ind w:left="284"/>
        <w:rPr>
          <w:b/>
          <w:bCs/>
        </w:rPr>
      </w:pPr>
      <w:r>
        <w:rPr>
          <w:b/>
          <w:bCs/>
        </w:rPr>
        <w:t xml:space="preserve">Tabel </w:t>
      </w:r>
      <w:r w:rsidR="006A5F32">
        <w:rPr>
          <w:b/>
          <w:bCs/>
        </w:rPr>
        <w:t>6</w:t>
      </w:r>
      <w:r>
        <w:rPr>
          <w:b/>
          <w:bCs/>
        </w:rPr>
        <w:t>. Ekstra fuldtidspersonale og driftsudgifter 2020-2029 som følge af det forøgede børnetal</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0"/>
        <w:gridCol w:w="2242"/>
        <w:gridCol w:w="1718"/>
        <w:gridCol w:w="2242"/>
        <w:gridCol w:w="1718"/>
      </w:tblGrid>
      <w:tr w:rsidR="00675503" w:rsidRPr="000958F6" w14:paraId="42697BB7" w14:textId="77777777" w:rsidTr="0085584B">
        <w:trPr>
          <w:trHeight w:val="300"/>
        </w:trPr>
        <w:tc>
          <w:tcPr>
            <w:tcW w:w="1440" w:type="dxa"/>
            <w:shd w:val="clear" w:color="auto" w:fill="auto"/>
            <w:noWrap/>
            <w:vAlign w:val="bottom"/>
            <w:hideMark/>
          </w:tcPr>
          <w:p w14:paraId="79E2A6A0" w14:textId="77777777" w:rsidR="00675503" w:rsidRPr="000958F6" w:rsidRDefault="00675503" w:rsidP="000977EA">
            <w:pPr>
              <w:spacing w:after="0" w:line="240" w:lineRule="auto"/>
              <w:rPr>
                <w:rFonts w:ascii="Times New Roman" w:eastAsia="Times New Roman" w:hAnsi="Times New Roman" w:cs="Times New Roman"/>
                <w:sz w:val="24"/>
                <w:szCs w:val="24"/>
                <w:lang w:eastAsia="da-DK"/>
              </w:rPr>
            </w:pPr>
          </w:p>
        </w:tc>
        <w:tc>
          <w:tcPr>
            <w:tcW w:w="2242" w:type="dxa"/>
            <w:shd w:val="clear" w:color="auto" w:fill="auto"/>
            <w:noWrap/>
            <w:vAlign w:val="bottom"/>
            <w:hideMark/>
          </w:tcPr>
          <w:p w14:paraId="071F4BA1" w14:textId="77777777" w:rsidR="00675503" w:rsidRPr="000958F6" w:rsidRDefault="00675503" w:rsidP="000977EA">
            <w:pPr>
              <w:spacing w:after="0" w:line="240" w:lineRule="auto"/>
              <w:rPr>
                <w:rFonts w:ascii="Calibri" w:eastAsia="Times New Roman" w:hAnsi="Calibri" w:cs="Calibri"/>
                <w:color w:val="000000"/>
                <w:lang w:eastAsia="da-DK"/>
              </w:rPr>
            </w:pPr>
            <w:r w:rsidRPr="000958F6">
              <w:rPr>
                <w:rFonts w:ascii="Calibri" w:eastAsia="Times New Roman" w:hAnsi="Calibri" w:cs="Calibri"/>
                <w:color w:val="000000"/>
                <w:lang w:eastAsia="da-DK"/>
              </w:rPr>
              <w:t>Institutioner</w:t>
            </w:r>
          </w:p>
        </w:tc>
        <w:tc>
          <w:tcPr>
            <w:tcW w:w="1718" w:type="dxa"/>
            <w:shd w:val="clear" w:color="auto" w:fill="auto"/>
            <w:noWrap/>
            <w:vAlign w:val="bottom"/>
            <w:hideMark/>
          </w:tcPr>
          <w:p w14:paraId="56A50A92" w14:textId="77777777" w:rsidR="00675503" w:rsidRPr="000958F6" w:rsidRDefault="00675503" w:rsidP="000977EA">
            <w:pPr>
              <w:spacing w:after="0" w:line="240" w:lineRule="auto"/>
              <w:rPr>
                <w:rFonts w:ascii="Calibri" w:eastAsia="Times New Roman" w:hAnsi="Calibri" w:cs="Calibri"/>
                <w:color w:val="000000"/>
                <w:lang w:eastAsia="da-DK"/>
              </w:rPr>
            </w:pPr>
            <w:r w:rsidRPr="000958F6">
              <w:rPr>
                <w:rFonts w:ascii="Calibri" w:eastAsia="Times New Roman" w:hAnsi="Calibri" w:cs="Calibri"/>
                <w:color w:val="000000"/>
                <w:lang w:eastAsia="da-DK"/>
              </w:rPr>
              <w:t>Dagpleje</w:t>
            </w:r>
          </w:p>
        </w:tc>
        <w:tc>
          <w:tcPr>
            <w:tcW w:w="2242" w:type="dxa"/>
            <w:shd w:val="clear" w:color="auto" w:fill="auto"/>
            <w:noWrap/>
            <w:vAlign w:val="bottom"/>
            <w:hideMark/>
          </w:tcPr>
          <w:p w14:paraId="14936DE4" w14:textId="77777777" w:rsidR="00675503" w:rsidRPr="000958F6" w:rsidRDefault="00675503" w:rsidP="000977EA">
            <w:pPr>
              <w:spacing w:after="0" w:line="240" w:lineRule="auto"/>
              <w:rPr>
                <w:rFonts w:ascii="Calibri" w:eastAsia="Times New Roman" w:hAnsi="Calibri" w:cs="Calibri"/>
                <w:color w:val="000000"/>
                <w:lang w:eastAsia="da-DK"/>
              </w:rPr>
            </w:pPr>
            <w:r w:rsidRPr="000958F6">
              <w:rPr>
                <w:rFonts w:ascii="Calibri" w:eastAsia="Times New Roman" w:hAnsi="Calibri" w:cs="Calibri"/>
                <w:color w:val="000000"/>
                <w:lang w:eastAsia="da-DK"/>
              </w:rPr>
              <w:t>Institutioner</w:t>
            </w:r>
          </w:p>
        </w:tc>
        <w:tc>
          <w:tcPr>
            <w:tcW w:w="1718" w:type="dxa"/>
            <w:shd w:val="clear" w:color="auto" w:fill="auto"/>
            <w:noWrap/>
            <w:vAlign w:val="bottom"/>
            <w:hideMark/>
          </w:tcPr>
          <w:p w14:paraId="76EB780D" w14:textId="77777777" w:rsidR="00675503" w:rsidRPr="000958F6" w:rsidRDefault="00675503" w:rsidP="000977EA">
            <w:pPr>
              <w:spacing w:after="0" w:line="240" w:lineRule="auto"/>
              <w:rPr>
                <w:rFonts w:ascii="Calibri" w:eastAsia="Times New Roman" w:hAnsi="Calibri" w:cs="Calibri"/>
                <w:color w:val="000000"/>
                <w:lang w:eastAsia="da-DK"/>
              </w:rPr>
            </w:pPr>
            <w:r w:rsidRPr="000958F6">
              <w:rPr>
                <w:rFonts w:ascii="Calibri" w:eastAsia="Times New Roman" w:hAnsi="Calibri" w:cs="Calibri"/>
                <w:color w:val="000000"/>
                <w:lang w:eastAsia="da-DK"/>
              </w:rPr>
              <w:t>Dagpleje</w:t>
            </w:r>
          </w:p>
        </w:tc>
      </w:tr>
      <w:tr w:rsidR="00675503" w:rsidRPr="000958F6" w14:paraId="19F94D48" w14:textId="77777777" w:rsidTr="0085584B">
        <w:trPr>
          <w:trHeight w:val="340"/>
        </w:trPr>
        <w:tc>
          <w:tcPr>
            <w:tcW w:w="1440" w:type="dxa"/>
            <w:shd w:val="clear" w:color="auto" w:fill="auto"/>
            <w:noWrap/>
            <w:vAlign w:val="bottom"/>
          </w:tcPr>
          <w:p w14:paraId="63BBF205" w14:textId="77777777" w:rsidR="00675503" w:rsidRPr="000958F6" w:rsidRDefault="00675503" w:rsidP="0004408A">
            <w:pPr>
              <w:spacing w:after="0" w:line="240" w:lineRule="auto"/>
              <w:rPr>
                <w:rFonts w:ascii="Calibri" w:eastAsia="Times New Roman" w:hAnsi="Calibri" w:cs="Calibri"/>
                <w:color w:val="000000"/>
                <w:lang w:eastAsia="da-DK"/>
              </w:rPr>
            </w:pPr>
          </w:p>
        </w:tc>
        <w:tc>
          <w:tcPr>
            <w:tcW w:w="3960" w:type="dxa"/>
            <w:gridSpan w:val="2"/>
            <w:shd w:val="clear" w:color="auto" w:fill="auto"/>
            <w:noWrap/>
            <w:vAlign w:val="bottom"/>
          </w:tcPr>
          <w:p w14:paraId="3C40A227" w14:textId="77777777" w:rsidR="00675503" w:rsidRPr="000958F6" w:rsidRDefault="00675503" w:rsidP="0004408A">
            <w:pPr>
              <w:spacing w:after="0" w:line="240"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Ekstra ansatte i forhold til 2019. Fuldtidsansatte</w:t>
            </w:r>
          </w:p>
        </w:tc>
        <w:tc>
          <w:tcPr>
            <w:tcW w:w="3960" w:type="dxa"/>
            <w:gridSpan w:val="2"/>
            <w:shd w:val="clear" w:color="auto" w:fill="auto"/>
            <w:noWrap/>
            <w:vAlign w:val="bottom"/>
          </w:tcPr>
          <w:p w14:paraId="16998112" w14:textId="5E1C307A" w:rsidR="00675503" w:rsidRPr="000958F6" w:rsidRDefault="00675503" w:rsidP="0004408A">
            <w:pPr>
              <w:spacing w:after="0" w:line="240"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Ekstra driftsudgift pr. år i mi</w:t>
            </w:r>
            <w:r w:rsidR="006722ED">
              <w:rPr>
                <w:rFonts w:ascii="Calibri" w:eastAsia="Times New Roman" w:hAnsi="Calibri" w:cs="Calibri"/>
                <w:color w:val="000000"/>
                <w:lang w:eastAsia="da-DK"/>
              </w:rPr>
              <w:t>o</w:t>
            </w:r>
            <w:r>
              <w:rPr>
                <w:rFonts w:ascii="Calibri" w:eastAsia="Times New Roman" w:hAnsi="Calibri" w:cs="Calibri"/>
                <w:color w:val="000000"/>
                <w:lang w:eastAsia="da-DK"/>
              </w:rPr>
              <w:t xml:space="preserve">.kr. </w:t>
            </w:r>
            <w:r w:rsidR="006722ED">
              <w:rPr>
                <w:rFonts w:ascii="Calibri" w:eastAsia="Times New Roman" w:hAnsi="Calibri" w:cs="Calibri"/>
                <w:color w:val="000000"/>
                <w:lang w:eastAsia="da-DK"/>
              </w:rPr>
              <w:br/>
            </w:r>
            <w:r>
              <w:rPr>
                <w:rFonts w:ascii="Calibri" w:eastAsia="Times New Roman" w:hAnsi="Calibri" w:cs="Calibri"/>
                <w:color w:val="000000"/>
                <w:lang w:eastAsia="da-DK"/>
              </w:rPr>
              <w:t>2020-niveau</w:t>
            </w:r>
          </w:p>
        </w:tc>
      </w:tr>
      <w:tr w:rsidR="00BB6AA2" w:rsidRPr="000958F6" w14:paraId="1ACCA8E0" w14:textId="77777777" w:rsidTr="0085584B">
        <w:trPr>
          <w:trHeight w:val="340"/>
        </w:trPr>
        <w:tc>
          <w:tcPr>
            <w:tcW w:w="1440" w:type="dxa"/>
            <w:shd w:val="clear" w:color="auto" w:fill="auto"/>
            <w:noWrap/>
            <w:vAlign w:val="bottom"/>
            <w:hideMark/>
          </w:tcPr>
          <w:p w14:paraId="0C169069" w14:textId="77777777" w:rsidR="00BB6AA2" w:rsidRPr="000958F6" w:rsidRDefault="00BB6AA2" w:rsidP="00BB6AA2">
            <w:pPr>
              <w:spacing w:after="0" w:line="240" w:lineRule="auto"/>
              <w:rPr>
                <w:rFonts w:ascii="Calibri" w:eastAsia="Times New Roman" w:hAnsi="Calibri" w:cs="Calibri"/>
                <w:color w:val="000000"/>
                <w:lang w:eastAsia="da-DK"/>
              </w:rPr>
            </w:pPr>
            <w:r w:rsidRPr="000958F6">
              <w:rPr>
                <w:rFonts w:ascii="Calibri" w:eastAsia="Times New Roman" w:hAnsi="Calibri" w:cs="Calibri"/>
                <w:color w:val="000000"/>
                <w:lang w:eastAsia="da-DK"/>
              </w:rPr>
              <w:t>2020</w:t>
            </w:r>
          </w:p>
        </w:tc>
        <w:tc>
          <w:tcPr>
            <w:tcW w:w="2242" w:type="dxa"/>
            <w:shd w:val="clear" w:color="auto" w:fill="auto"/>
            <w:noWrap/>
            <w:vAlign w:val="bottom"/>
            <w:hideMark/>
          </w:tcPr>
          <w:p w14:paraId="58AECA09" w14:textId="4C04FC15" w:rsidR="00BB6AA2" w:rsidRPr="000958F6" w:rsidRDefault="00BB6AA2" w:rsidP="00BB6AA2">
            <w:pPr>
              <w:spacing w:after="0" w:line="240" w:lineRule="auto"/>
              <w:jc w:val="right"/>
              <w:rPr>
                <w:rFonts w:ascii="Calibri" w:eastAsia="Times New Roman" w:hAnsi="Calibri" w:cs="Calibri"/>
                <w:color w:val="000000"/>
                <w:lang w:eastAsia="da-DK"/>
              </w:rPr>
            </w:pPr>
            <w:r>
              <w:rPr>
                <w:rFonts w:ascii="Calibri" w:hAnsi="Calibri" w:cs="Calibri"/>
                <w:color w:val="000000"/>
              </w:rPr>
              <w:t>796</w:t>
            </w:r>
          </w:p>
        </w:tc>
        <w:tc>
          <w:tcPr>
            <w:tcW w:w="1718" w:type="dxa"/>
            <w:shd w:val="clear" w:color="auto" w:fill="auto"/>
            <w:noWrap/>
            <w:vAlign w:val="bottom"/>
            <w:hideMark/>
          </w:tcPr>
          <w:p w14:paraId="44899675" w14:textId="30D576BE" w:rsidR="00BB6AA2" w:rsidRPr="000958F6" w:rsidRDefault="00BB6AA2" w:rsidP="00BB6AA2">
            <w:pPr>
              <w:spacing w:after="0" w:line="240" w:lineRule="auto"/>
              <w:jc w:val="right"/>
              <w:rPr>
                <w:rFonts w:ascii="Calibri" w:eastAsia="Times New Roman" w:hAnsi="Calibri" w:cs="Calibri"/>
                <w:color w:val="000000"/>
                <w:lang w:eastAsia="da-DK"/>
              </w:rPr>
            </w:pPr>
            <w:r>
              <w:rPr>
                <w:rFonts w:ascii="Calibri" w:hAnsi="Calibri" w:cs="Calibri"/>
                <w:color w:val="000000"/>
              </w:rPr>
              <w:t>146</w:t>
            </w:r>
          </w:p>
        </w:tc>
        <w:tc>
          <w:tcPr>
            <w:tcW w:w="2242" w:type="dxa"/>
            <w:shd w:val="clear" w:color="auto" w:fill="auto"/>
            <w:noWrap/>
            <w:vAlign w:val="bottom"/>
            <w:hideMark/>
          </w:tcPr>
          <w:p w14:paraId="6D5DE283" w14:textId="1B43FB5F" w:rsidR="00BB6AA2" w:rsidRDefault="00BB6AA2" w:rsidP="00BB6AA2">
            <w:pPr>
              <w:spacing w:after="0" w:line="240" w:lineRule="auto"/>
              <w:jc w:val="right"/>
              <w:rPr>
                <w:rFonts w:ascii="Calibri" w:hAnsi="Calibri" w:cs="Calibri"/>
                <w:color w:val="000000"/>
              </w:rPr>
            </w:pPr>
            <w:r>
              <w:rPr>
                <w:rFonts w:ascii="Calibri" w:hAnsi="Calibri" w:cs="Calibri"/>
                <w:color w:val="000000"/>
              </w:rPr>
              <w:t>425</w:t>
            </w:r>
          </w:p>
        </w:tc>
        <w:tc>
          <w:tcPr>
            <w:tcW w:w="1718" w:type="dxa"/>
            <w:shd w:val="clear" w:color="auto" w:fill="auto"/>
            <w:noWrap/>
            <w:vAlign w:val="bottom"/>
            <w:hideMark/>
          </w:tcPr>
          <w:p w14:paraId="45C7BDE4" w14:textId="50E2848E" w:rsidR="00BB6AA2" w:rsidRPr="000958F6" w:rsidRDefault="00BB6AA2" w:rsidP="00BB6AA2">
            <w:pPr>
              <w:spacing w:after="0" w:line="240" w:lineRule="auto"/>
              <w:jc w:val="right"/>
              <w:rPr>
                <w:rFonts w:ascii="Calibri" w:eastAsia="Times New Roman" w:hAnsi="Calibri" w:cs="Calibri"/>
                <w:color w:val="000000"/>
                <w:lang w:eastAsia="da-DK"/>
              </w:rPr>
            </w:pPr>
            <w:r>
              <w:rPr>
                <w:rFonts w:ascii="Calibri" w:hAnsi="Calibri" w:cs="Calibri"/>
                <w:color w:val="000000"/>
              </w:rPr>
              <w:t>61</w:t>
            </w:r>
          </w:p>
        </w:tc>
      </w:tr>
      <w:tr w:rsidR="00BB6AA2" w:rsidRPr="000958F6" w14:paraId="4F91E40F" w14:textId="77777777" w:rsidTr="0085584B">
        <w:trPr>
          <w:trHeight w:val="340"/>
        </w:trPr>
        <w:tc>
          <w:tcPr>
            <w:tcW w:w="1440" w:type="dxa"/>
            <w:shd w:val="clear" w:color="auto" w:fill="auto"/>
            <w:noWrap/>
            <w:vAlign w:val="bottom"/>
            <w:hideMark/>
          </w:tcPr>
          <w:p w14:paraId="38775312" w14:textId="77777777" w:rsidR="00BB6AA2" w:rsidRPr="000958F6" w:rsidRDefault="00BB6AA2" w:rsidP="00BB6AA2">
            <w:pPr>
              <w:spacing w:after="0" w:line="240" w:lineRule="auto"/>
              <w:rPr>
                <w:rFonts w:ascii="Calibri" w:eastAsia="Times New Roman" w:hAnsi="Calibri" w:cs="Calibri"/>
                <w:color w:val="000000"/>
                <w:lang w:eastAsia="da-DK"/>
              </w:rPr>
            </w:pPr>
            <w:r w:rsidRPr="000958F6">
              <w:rPr>
                <w:rFonts w:ascii="Calibri" w:eastAsia="Times New Roman" w:hAnsi="Calibri" w:cs="Calibri"/>
                <w:color w:val="000000"/>
                <w:lang w:eastAsia="da-DK"/>
              </w:rPr>
              <w:t>2021</w:t>
            </w:r>
          </w:p>
        </w:tc>
        <w:tc>
          <w:tcPr>
            <w:tcW w:w="2242" w:type="dxa"/>
            <w:shd w:val="clear" w:color="auto" w:fill="auto"/>
            <w:noWrap/>
            <w:vAlign w:val="bottom"/>
            <w:hideMark/>
          </w:tcPr>
          <w:p w14:paraId="54BAAE22" w14:textId="134E3465" w:rsidR="00BB6AA2" w:rsidRPr="000958F6" w:rsidRDefault="00BB6AA2" w:rsidP="00BB6AA2">
            <w:pPr>
              <w:spacing w:after="0" w:line="240" w:lineRule="auto"/>
              <w:jc w:val="right"/>
              <w:rPr>
                <w:rFonts w:ascii="Calibri" w:eastAsia="Times New Roman" w:hAnsi="Calibri" w:cs="Calibri"/>
                <w:color w:val="000000"/>
                <w:lang w:eastAsia="da-DK"/>
              </w:rPr>
            </w:pPr>
            <w:r>
              <w:rPr>
                <w:rFonts w:ascii="Calibri" w:hAnsi="Calibri" w:cs="Calibri"/>
                <w:color w:val="000000"/>
              </w:rPr>
              <w:t>1047</w:t>
            </w:r>
          </w:p>
        </w:tc>
        <w:tc>
          <w:tcPr>
            <w:tcW w:w="1718" w:type="dxa"/>
            <w:shd w:val="clear" w:color="auto" w:fill="auto"/>
            <w:noWrap/>
            <w:vAlign w:val="bottom"/>
            <w:hideMark/>
          </w:tcPr>
          <w:p w14:paraId="18B72AF7" w14:textId="468557E1" w:rsidR="00BB6AA2" w:rsidRPr="000958F6" w:rsidRDefault="00BB6AA2" w:rsidP="00BB6AA2">
            <w:pPr>
              <w:spacing w:after="0" w:line="240" w:lineRule="auto"/>
              <w:jc w:val="right"/>
              <w:rPr>
                <w:rFonts w:ascii="Calibri" w:eastAsia="Times New Roman" w:hAnsi="Calibri" w:cs="Calibri"/>
                <w:color w:val="000000"/>
                <w:lang w:eastAsia="da-DK"/>
              </w:rPr>
            </w:pPr>
            <w:r>
              <w:rPr>
                <w:rFonts w:ascii="Calibri" w:hAnsi="Calibri" w:cs="Calibri"/>
                <w:color w:val="000000"/>
              </w:rPr>
              <w:t>129</w:t>
            </w:r>
          </w:p>
        </w:tc>
        <w:tc>
          <w:tcPr>
            <w:tcW w:w="2242" w:type="dxa"/>
            <w:shd w:val="clear" w:color="auto" w:fill="auto"/>
            <w:noWrap/>
            <w:vAlign w:val="bottom"/>
            <w:hideMark/>
          </w:tcPr>
          <w:p w14:paraId="45F80CB0" w14:textId="435A49E1" w:rsidR="00BB6AA2" w:rsidRDefault="00BB6AA2" w:rsidP="00BB6AA2">
            <w:pPr>
              <w:spacing w:after="0" w:line="240" w:lineRule="auto"/>
              <w:jc w:val="right"/>
              <w:rPr>
                <w:rFonts w:ascii="Calibri" w:hAnsi="Calibri" w:cs="Calibri"/>
                <w:color w:val="000000"/>
              </w:rPr>
            </w:pPr>
            <w:r>
              <w:rPr>
                <w:rFonts w:ascii="Calibri" w:hAnsi="Calibri" w:cs="Calibri"/>
                <w:color w:val="000000"/>
              </w:rPr>
              <w:t>558</w:t>
            </w:r>
          </w:p>
        </w:tc>
        <w:tc>
          <w:tcPr>
            <w:tcW w:w="1718" w:type="dxa"/>
            <w:shd w:val="clear" w:color="auto" w:fill="auto"/>
            <w:noWrap/>
            <w:vAlign w:val="bottom"/>
            <w:hideMark/>
          </w:tcPr>
          <w:p w14:paraId="580B964D" w14:textId="63E36E61" w:rsidR="00BB6AA2" w:rsidRPr="000958F6" w:rsidRDefault="00BB6AA2" w:rsidP="00BB6AA2">
            <w:pPr>
              <w:spacing w:after="0" w:line="240" w:lineRule="auto"/>
              <w:jc w:val="right"/>
              <w:rPr>
                <w:rFonts w:ascii="Calibri" w:eastAsia="Times New Roman" w:hAnsi="Calibri" w:cs="Calibri"/>
                <w:color w:val="000000"/>
                <w:lang w:eastAsia="da-DK"/>
              </w:rPr>
            </w:pPr>
            <w:r>
              <w:rPr>
                <w:rFonts w:ascii="Calibri" w:hAnsi="Calibri" w:cs="Calibri"/>
                <w:color w:val="000000"/>
              </w:rPr>
              <w:t>54</w:t>
            </w:r>
          </w:p>
        </w:tc>
      </w:tr>
      <w:tr w:rsidR="00BB6AA2" w:rsidRPr="000958F6" w14:paraId="52966DF9" w14:textId="77777777" w:rsidTr="0085584B">
        <w:trPr>
          <w:trHeight w:val="340"/>
        </w:trPr>
        <w:tc>
          <w:tcPr>
            <w:tcW w:w="1440" w:type="dxa"/>
            <w:shd w:val="clear" w:color="auto" w:fill="auto"/>
            <w:noWrap/>
            <w:vAlign w:val="bottom"/>
            <w:hideMark/>
          </w:tcPr>
          <w:p w14:paraId="2AE6F65B" w14:textId="77777777" w:rsidR="00BB6AA2" w:rsidRPr="000958F6" w:rsidRDefault="00BB6AA2" w:rsidP="00BB6AA2">
            <w:pPr>
              <w:spacing w:after="0" w:line="240" w:lineRule="auto"/>
              <w:rPr>
                <w:rFonts w:ascii="Calibri" w:eastAsia="Times New Roman" w:hAnsi="Calibri" w:cs="Calibri"/>
                <w:color w:val="000000"/>
                <w:lang w:eastAsia="da-DK"/>
              </w:rPr>
            </w:pPr>
            <w:r w:rsidRPr="000958F6">
              <w:rPr>
                <w:rFonts w:ascii="Calibri" w:eastAsia="Times New Roman" w:hAnsi="Calibri" w:cs="Calibri"/>
                <w:color w:val="000000"/>
                <w:lang w:eastAsia="da-DK"/>
              </w:rPr>
              <w:t>2022</w:t>
            </w:r>
          </w:p>
        </w:tc>
        <w:tc>
          <w:tcPr>
            <w:tcW w:w="2242" w:type="dxa"/>
            <w:shd w:val="clear" w:color="auto" w:fill="auto"/>
            <w:noWrap/>
            <w:vAlign w:val="bottom"/>
            <w:hideMark/>
          </w:tcPr>
          <w:p w14:paraId="7985D1E7" w14:textId="1E493263" w:rsidR="00BB6AA2" w:rsidRPr="000958F6" w:rsidRDefault="00BB6AA2" w:rsidP="00BB6AA2">
            <w:pPr>
              <w:spacing w:after="0" w:line="240" w:lineRule="auto"/>
              <w:jc w:val="right"/>
              <w:rPr>
                <w:rFonts w:ascii="Calibri" w:eastAsia="Times New Roman" w:hAnsi="Calibri" w:cs="Calibri"/>
                <w:color w:val="000000"/>
                <w:lang w:eastAsia="da-DK"/>
              </w:rPr>
            </w:pPr>
            <w:r>
              <w:rPr>
                <w:rFonts w:ascii="Calibri" w:hAnsi="Calibri" w:cs="Calibri"/>
                <w:color w:val="000000"/>
              </w:rPr>
              <w:t>1783</w:t>
            </w:r>
          </w:p>
        </w:tc>
        <w:tc>
          <w:tcPr>
            <w:tcW w:w="1718" w:type="dxa"/>
            <w:shd w:val="clear" w:color="auto" w:fill="auto"/>
            <w:noWrap/>
            <w:vAlign w:val="bottom"/>
            <w:hideMark/>
          </w:tcPr>
          <w:p w14:paraId="1DD28AC0" w14:textId="2C88A8B0" w:rsidR="00BB6AA2" w:rsidRPr="000958F6" w:rsidRDefault="00BB6AA2" w:rsidP="00BB6AA2">
            <w:pPr>
              <w:spacing w:after="0" w:line="240" w:lineRule="auto"/>
              <w:jc w:val="right"/>
              <w:rPr>
                <w:rFonts w:ascii="Calibri" w:eastAsia="Times New Roman" w:hAnsi="Calibri" w:cs="Calibri"/>
                <w:color w:val="000000"/>
                <w:lang w:eastAsia="da-DK"/>
              </w:rPr>
            </w:pPr>
            <w:r>
              <w:rPr>
                <w:rFonts w:ascii="Calibri" w:hAnsi="Calibri" w:cs="Calibri"/>
                <w:color w:val="000000"/>
              </w:rPr>
              <w:t>251</w:t>
            </w:r>
          </w:p>
        </w:tc>
        <w:tc>
          <w:tcPr>
            <w:tcW w:w="2242" w:type="dxa"/>
            <w:shd w:val="clear" w:color="auto" w:fill="auto"/>
            <w:noWrap/>
            <w:vAlign w:val="bottom"/>
            <w:hideMark/>
          </w:tcPr>
          <w:p w14:paraId="312196BB" w14:textId="6CD821CC" w:rsidR="00BB6AA2" w:rsidRDefault="00BB6AA2" w:rsidP="00BB6AA2">
            <w:pPr>
              <w:spacing w:after="0" w:line="240" w:lineRule="auto"/>
              <w:jc w:val="right"/>
              <w:rPr>
                <w:rFonts w:ascii="Calibri" w:hAnsi="Calibri" w:cs="Calibri"/>
                <w:color w:val="000000"/>
              </w:rPr>
            </w:pPr>
            <w:r>
              <w:rPr>
                <w:rFonts w:ascii="Calibri" w:hAnsi="Calibri" w:cs="Calibri"/>
                <w:color w:val="000000"/>
              </w:rPr>
              <w:t>951</w:t>
            </w:r>
          </w:p>
        </w:tc>
        <w:tc>
          <w:tcPr>
            <w:tcW w:w="1718" w:type="dxa"/>
            <w:shd w:val="clear" w:color="auto" w:fill="auto"/>
            <w:noWrap/>
            <w:vAlign w:val="bottom"/>
            <w:hideMark/>
          </w:tcPr>
          <w:p w14:paraId="70A05980" w14:textId="14129F8F" w:rsidR="00BB6AA2" w:rsidRPr="000958F6" w:rsidRDefault="00BB6AA2" w:rsidP="00BB6AA2">
            <w:pPr>
              <w:spacing w:after="0" w:line="240" w:lineRule="auto"/>
              <w:jc w:val="right"/>
              <w:rPr>
                <w:rFonts w:ascii="Calibri" w:eastAsia="Times New Roman" w:hAnsi="Calibri" w:cs="Calibri"/>
                <w:color w:val="000000"/>
                <w:lang w:eastAsia="da-DK"/>
              </w:rPr>
            </w:pPr>
            <w:r>
              <w:rPr>
                <w:rFonts w:ascii="Calibri" w:hAnsi="Calibri" w:cs="Calibri"/>
                <w:color w:val="000000"/>
              </w:rPr>
              <w:t>105</w:t>
            </w:r>
          </w:p>
        </w:tc>
      </w:tr>
      <w:tr w:rsidR="00BB6AA2" w:rsidRPr="000958F6" w14:paraId="3EF0BAF0" w14:textId="77777777" w:rsidTr="0085584B">
        <w:trPr>
          <w:trHeight w:val="340"/>
        </w:trPr>
        <w:tc>
          <w:tcPr>
            <w:tcW w:w="1440" w:type="dxa"/>
            <w:shd w:val="clear" w:color="auto" w:fill="auto"/>
            <w:noWrap/>
            <w:vAlign w:val="bottom"/>
            <w:hideMark/>
          </w:tcPr>
          <w:p w14:paraId="7005C7A4" w14:textId="77777777" w:rsidR="00BB6AA2" w:rsidRPr="000958F6" w:rsidRDefault="00BB6AA2" w:rsidP="00BB6AA2">
            <w:pPr>
              <w:spacing w:after="0" w:line="240" w:lineRule="auto"/>
              <w:rPr>
                <w:rFonts w:ascii="Calibri" w:eastAsia="Times New Roman" w:hAnsi="Calibri" w:cs="Calibri"/>
                <w:color w:val="000000"/>
                <w:lang w:eastAsia="da-DK"/>
              </w:rPr>
            </w:pPr>
            <w:r w:rsidRPr="000958F6">
              <w:rPr>
                <w:rFonts w:ascii="Calibri" w:eastAsia="Times New Roman" w:hAnsi="Calibri" w:cs="Calibri"/>
                <w:color w:val="000000"/>
                <w:lang w:eastAsia="da-DK"/>
              </w:rPr>
              <w:t>2023</w:t>
            </w:r>
          </w:p>
        </w:tc>
        <w:tc>
          <w:tcPr>
            <w:tcW w:w="2242" w:type="dxa"/>
            <w:shd w:val="clear" w:color="auto" w:fill="auto"/>
            <w:noWrap/>
            <w:vAlign w:val="bottom"/>
            <w:hideMark/>
          </w:tcPr>
          <w:p w14:paraId="28C8C4C8" w14:textId="79AAF536" w:rsidR="00BB6AA2" w:rsidRPr="000958F6" w:rsidRDefault="00BB6AA2" w:rsidP="00BB6AA2">
            <w:pPr>
              <w:spacing w:after="0" w:line="240" w:lineRule="auto"/>
              <w:jc w:val="right"/>
              <w:rPr>
                <w:rFonts w:ascii="Calibri" w:eastAsia="Times New Roman" w:hAnsi="Calibri" w:cs="Calibri"/>
                <w:color w:val="000000"/>
                <w:lang w:eastAsia="da-DK"/>
              </w:rPr>
            </w:pPr>
            <w:r>
              <w:rPr>
                <w:rFonts w:ascii="Calibri" w:hAnsi="Calibri" w:cs="Calibri"/>
                <w:color w:val="000000"/>
              </w:rPr>
              <w:t>2266</w:t>
            </w:r>
          </w:p>
        </w:tc>
        <w:tc>
          <w:tcPr>
            <w:tcW w:w="1718" w:type="dxa"/>
            <w:shd w:val="clear" w:color="auto" w:fill="auto"/>
            <w:noWrap/>
            <w:vAlign w:val="bottom"/>
            <w:hideMark/>
          </w:tcPr>
          <w:p w14:paraId="3931FD34" w14:textId="18D46AA6" w:rsidR="00BB6AA2" w:rsidRPr="000958F6" w:rsidRDefault="00BB6AA2" w:rsidP="00BB6AA2">
            <w:pPr>
              <w:spacing w:after="0" w:line="240" w:lineRule="auto"/>
              <w:jc w:val="right"/>
              <w:rPr>
                <w:rFonts w:ascii="Calibri" w:eastAsia="Times New Roman" w:hAnsi="Calibri" w:cs="Calibri"/>
                <w:color w:val="000000"/>
                <w:lang w:eastAsia="da-DK"/>
              </w:rPr>
            </w:pPr>
            <w:r>
              <w:rPr>
                <w:rFonts w:ascii="Calibri" w:hAnsi="Calibri" w:cs="Calibri"/>
                <w:color w:val="000000"/>
              </w:rPr>
              <w:t>394</w:t>
            </w:r>
          </w:p>
        </w:tc>
        <w:tc>
          <w:tcPr>
            <w:tcW w:w="2242" w:type="dxa"/>
            <w:shd w:val="clear" w:color="auto" w:fill="auto"/>
            <w:noWrap/>
            <w:vAlign w:val="bottom"/>
            <w:hideMark/>
          </w:tcPr>
          <w:p w14:paraId="4DCB97D8" w14:textId="29B5E36B" w:rsidR="00BB6AA2" w:rsidRDefault="00BB6AA2" w:rsidP="00BB6AA2">
            <w:pPr>
              <w:spacing w:after="0" w:line="240" w:lineRule="auto"/>
              <w:jc w:val="right"/>
              <w:rPr>
                <w:rFonts w:ascii="Calibri" w:hAnsi="Calibri" w:cs="Calibri"/>
                <w:color w:val="000000"/>
              </w:rPr>
            </w:pPr>
            <w:r>
              <w:rPr>
                <w:rFonts w:ascii="Calibri" w:hAnsi="Calibri" w:cs="Calibri"/>
                <w:color w:val="000000"/>
              </w:rPr>
              <w:t>1209</w:t>
            </w:r>
          </w:p>
        </w:tc>
        <w:tc>
          <w:tcPr>
            <w:tcW w:w="1718" w:type="dxa"/>
            <w:shd w:val="clear" w:color="auto" w:fill="auto"/>
            <w:noWrap/>
            <w:vAlign w:val="bottom"/>
            <w:hideMark/>
          </w:tcPr>
          <w:p w14:paraId="168D1F26" w14:textId="22311CF5" w:rsidR="00BB6AA2" w:rsidRPr="000958F6" w:rsidRDefault="00BB6AA2" w:rsidP="00BB6AA2">
            <w:pPr>
              <w:spacing w:after="0" w:line="240" w:lineRule="auto"/>
              <w:jc w:val="right"/>
              <w:rPr>
                <w:rFonts w:ascii="Calibri" w:eastAsia="Times New Roman" w:hAnsi="Calibri" w:cs="Calibri"/>
                <w:color w:val="000000"/>
                <w:lang w:eastAsia="da-DK"/>
              </w:rPr>
            </w:pPr>
            <w:r>
              <w:rPr>
                <w:rFonts w:ascii="Calibri" w:hAnsi="Calibri" w:cs="Calibri"/>
                <w:color w:val="000000"/>
              </w:rPr>
              <w:t>165</w:t>
            </w:r>
          </w:p>
        </w:tc>
      </w:tr>
      <w:tr w:rsidR="00BB6AA2" w:rsidRPr="000958F6" w14:paraId="5EA4DDBC" w14:textId="77777777" w:rsidTr="0085584B">
        <w:trPr>
          <w:trHeight w:val="340"/>
        </w:trPr>
        <w:tc>
          <w:tcPr>
            <w:tcW w:w="1440" w:type="dxa"/>
            <w:shd w:val="clear" w:color="auto" w:fill="auto"/>
            <w:noWrap/>
            <w:vAlign w:val="bottom"/>
            <w:hideMark/>
          </w:tcPr>
          <w:p w14:paraId="344063A1" w14:textId="77777777" w:rsidR="00BB6AA2" w:rsidRPr="000958F6" w:rsidRDefault="00BB6AA2" w:rsidP="00BB6AA2">
            <w:pPr>
              <w:spacing w:after="0" w:line="240" w:lineRule="auto"/>
              <w:rPr>
                <w:rFonts w:ascii="Calibri" w:eastAsia="Times New Roman" w:hAnsi="Calibri" w:cs="Calibri"/>
                <w:color w:val="000000"/>
                <w:lang w:eastAsia="da-DK"/>
              </w:rPr>
            </w:pPr>
            <w:r w:rsidRPr="000958F6">
              <w:rPr>
                <w:rFonts w:ascii="Calibri" w:eastAsia="Times New Roman" w:hAnsi="Calibri" w:cs="Calibri"/>
                <w:color w:val="000000"/>
                <w:lang w:eastAsia="da-DK"/>
              </w:rPr>
              <w:t>2024</w:t>
            </w:r>
          </w:p>
        </w:tc>
        <w:tc>
          <w:tcPr>
            <w:tcW w:w="2242" w:type="dxa"/>
            <w:shd w:val="clear" w:color="auto" w:fill="auto"/>
            <w:noWrap/>
            <w:vAlign w:val="bottom"/>
            <w:hideMark/>
          </w:tcPr>
          <w:p w14:paraId="253AD42F" w14:textId="7219D1EC" w:rsidR="00BB6AA2" w:rsidRPr="000958F6" w:rsidRDefault="00BB6AA2" w:rsidP="00BB6AA2">
            <w:pPr>
              <w:spacing w:after="0" w:line="240" w:lineRule="auto"/>
              <w:jc w:val="right"/>
              <w:rPr>
                <w:rFonts w:ascii="Calibri" w:eastAsia="Times New Roman" w:hAnsi="Calibri" w:cs="Calibri"/>
                <w:color w:val="000000"/>
                <w:lang w:eastAsia="da-DK"/>
              </w:rPr>
            </w:pPr>
            <w:r>
              <w:rPr>
                <w:rFonts w:ascii="Calibri" w:hAnsi="Calibri" w:cs="Calibri"/>
                <w:color w:val="000000"/>
              </w:rPr>
              <w:t>3004</w:t>
            </w:r>
          </w:p>
        </w:tc>
        <w:tc>
          <w:tcPr>
            <w:tcW w:w="1718" w:type="dxa"/>
            <w:shd w:val="clear" w:color="auto" w:fill="auto"/>
            <w:noWrap/>
            <w:vAlign w:val="bottom"/>
            <w:hideMark/>
          </w:tcPr>
          <w:p w14:paraId="5CEAC77E" w14:textId="3B11EE51" w:rsidR="00BB6AA2" w:rsidRPr="000958F6" w:rsidRDefault="00BB6AA2" w:rsidP="00BB6AA2">
            <w:pPr>
              <w:spacing w:after="0" w:line="240" w:lineRule="auto"/>
              <w:jc w:val="right"/>
              <w:rPr>
                <w:rFonts w:ascii="Calibri" w:eastAsia="Times New Roman" w:hAnsi="Calibri" w:cs="Calibri"/>
                <w:color w:val="000000"/>
                <w:lang w:eastAsia="da-DK"/>
              </w:rPr>
            </w:pPr>
            <w:r>
              <w:rPr>
                <w:rFonts w:ascii="Calibri" w:hAnsi="Calibri" w:cs="Calibri"/>
                <w:color w:val="000000"/>
              </w:rPr>
              <w:t>554</w:t>
            </w:r>
          </w:p>
        </w:tc>
        <w:tc>
          <w:tcPr>
            <w:tcW w:w="2242" w:type="dxa"/>
            <w:shd w:val="clear" w:color="auto" w:fill="auto"/>
            <w:noWrap/>
            <w:vAlign w:val="bottom"/>
            <w:hideMark/>
          </w:tcPr>
          <w:p w14:paraId="35F4245C" w14:textId="526E02CF" w:rsidR="00BB6AA2" w:rsidRDefault="00BB6AA2" w:rsidP="00BB6AA2">
            <w:pPr>
              <w:spacing w:after="0" w:line="240" w:lineRule="auto"/>
              <w:jc w:val="right"/>
              <w:rPr>
                <w:rFonts w:ascii="Calibri" w:hAnsi="Calibri" w:cs="Calibri"/>
                <w:color w:val="000000"/>
              </w:rPr>
            </w:pPr>
            <w:r>
              <w:rPr>
                <w:rFonts w:ascii="Calibri" w:hAnsi="Calibri" w:cs="Calibri"/>
                <w:color w:val="000000"/>
              </w:rPr>
              <w:t>1602</w:t>
            </w:r>
          </w:p>
        </w:tc>
        <w:tc>
          <w:tcPr>
            <w:tcW w:w="1718" w:type="dxa"/>
            <w:shd w:val="clear" w:color="auto" w:fill="auto"/>
            <w:noWrap/>
            <w:vAlign w:val="bottom"/>
            <w:hideMark/>
          </w:tcPr>
          <w:p w14:paraId="7223B35D" w14:textId="6B8FFF30" w:rsidR="00BB6AA2" w:rsidRPr="000958F6" w:rsidRDefault="00BB6AA2" w:rsidP="00BB6AA2">
            <w:pPr>
              <w:spacing w:after="0" w:line="240" w:lineRule="auto"/>
              <w:jc w:val="right"/>
              <w:rPr>
                <w:rFonts w:ascii="Calibri" w:eastAsia="Times New Roman" w:hAnsi="Calibri" w:cs="Calibri"/>
                <w:color w:val="000000"/>
                <w:lang w:eastAsia="da-DK"/>
              </w:rPr>
            </w:pPr>
            <w:r>
              <w:rPr>
                <w:rFonts w:ascii="Calibri" w:hAnsi="Calibri" w:cs="Calibri"/>
                <w:color w:val="000000"/>
              </w:rPr>
              <w:t>231</w:t>
            </w:r>
          </w:p>
        </w:tc>
      </w:tr>
      <w:tr w:rsidR="00BB6AA2" w:rsidRPr="000958F6" w14:paraId="5F685302" w14:textId="77777777" w:rsidTr="0085584B">
        <w:trPr>
          <w:trHeight w:val="340"/>
        </w:trPr>
        <w:tc>
          <w:tcPr>
            <w:tcW w:w="1440" w:type="dxa"/>
            <w:shd w:val="clear" w:color="auto" w:fill="auto"/>
            <w:noWrap/>
            <w:vAlign w:val="bottom"/>
            <w:hideMark/>
          </w:tcPr>
          <w:p w14:paraId="75DB6550" w14:textId="77777777" w:rsidR="00BB6AA2" w:rsidRPr="000958F6" w:rsidRDefault="00BB6AA2" w:rsidP="00BB6AA2">
            <w:pPr>
              <w:spacing w:after="0" w:line="240" w:lineRule="auto"/>
              <w:rPr>
                <w:rFonts w:ascii="Calibri" w:eastAsia="Times New Roman" w:hAnsi="Calibri" w:cs="Calibri"/>
                <w:color w:val="000000"/>
                <w:lang w:eastAsia="da-DK"/>
              </w:rPr>
            </w:pPr>
            <w:r w:rsidRPr="000958F6">
              <w:rPr>
                <w:rFonts w:ascii="Calibri" w:eastAsia="Times New Roman" w:hAnsi="Calibri" w:cs="Calibri"/>
                <w:color w:val="000000"/>
                <w:lang w:eastAsia="da-DK"/>
              </w:rPr>
              <w:t>2025</w:t>
            </w:r>
          </w:p>
        </w:tc>
        <w:tc>
          <w:tcPr>
            <w:tcW w:w="2242" w:type="dxa"/>
            <w:shd w:val="clear" w:color="auto" w:fill="auto"/>
            <w:noWrap/>
            <w:vAlign w:val="bottom"/>
            <w:hideMark/>
          </w:tcPr>
          <w:p w14:paraId="7CCA9D1A" w14:textId="56A87EB6" w:rsidR="00BB6AA2" w:rsidRPr="000958F6" w:rsidRDefault="00BB6AA2" w:rsidP="00BB6AA2">
            <w:pPr>
              <w:spacing w:after="0" w:line="240" w:lineRule="auto"/>
              <w:jc w:val="right"/>
              <w:rPr>
                <w:rFonts w:ascii="Calibri" w:eastAsia="Times New Roman" w:hAnsi="Calibri" w:cs="Calibri"/>
                <w:color w:val="000000"/>
                <w:lang w:eastAsia="da-DK"/>
              </w:rPr>
            </w:pPr>
            <w:r>
              <w:rPr>
                <w:rFonts w:ascii="Calibri" w:hAnsi="Calibri" w:cs="Calibri"/>
                <w:color w:val="000000"/>
              </w:rPr>
              <w:t>3972</w:t>
            </w:r>
          </w:p>
        </w:tc>
        <w:tc>
          <w:tcPr>
            <w:tcW w:w="1718" w:type="dxa"/>
            <w:shd w:val="clear" w:color="auto" w:fill="auto"/>
            <w:noWrap/>
            <w:vAlign w:val="bottom"/>
            <w:hideMark/>
          </w:tcPr>
          <w:p w14:paraId="03F9F625" w14:textId="62C8EA78" w:rsidR="00BB6AA2" w:rsidRPr="000958F6" w:rsidRDefault="00BB6AA2" w:rsidP="00BB6AA2">
            <w:pPr>
              <w:spacing w:after="0" w:line="240" w:lineRule="auto"/>
              <w:jc w:val="right"/>
              <w:rPr>
                <w:rFonts w:ascii="Calibri" w:eastAsia="Times New Roman" w:hAnsi="Calibri" w:cs="Calibri"/>
                <w:color w:val="000000"/>
                <w:lang w:eastAsia="da-DK"/>
              </w:rPr>
            </w:pPr>
            <w:r>
              <w:rPr>
                <w:rFonts w:ascii="Calibri" w:hAnsi="Calibri" w:cs="Calibri"/>
                <w:color w:val="000000"/>
              </w:rPr>
              <w:t>740</w:t>
            </w:r>
          </w:p>
        </w:tc>
        <w:tc>
          <w:tcPr>
            <w:tcW w:w="2242" w:type="dxa"/>
            <w:shd w:val="clear" w:color="auto" w:fill="auto"/>
            <w:noWrap/>
            <w:vAlign w:val="bottom"/>
            <w:hideMark/>
          </w:tcPr>
          <w:p w14:paraId="27649B1F" w14:textId="758943F2" w:rsidR="00BB6AA2" w:rsidRDefault="00BB6AA2" w:rsidP="00BB6AA2">
            <w:pPr>
              <w:spacing w:after="0" w:line="240" w:lineRule="auto"/>
              <w:jc w:val="right"/>
              <w:rPr>
                <w:rFonts w:ascii="Calibri" w:hAnsi="Calibri" w:cs="Calibri"/>
                <w:color w:val="000000"/>
              </w:rPr>
            </w:pPr>
            <w:r>
              <w:rPr>
                <w:rFonts w:ascii="Calibri" w:hAnsi="Calibri" w:cs="Calibri"/>
                <w:color w:val="000000"/>
              </w:rPr>
              <w:t>2118</w:t>
            </w:r>
          </w:p>
        </w:tc>
        <w:tc>
          <w:tcPr>
            <w:tcW w:w="1718" w:type="dxa"/>
            <w:shd w:val="clear" w:color="auto" w:fill="auto"/>
            <w:noWrap/>
            <w:vAlign w:val="bottom"/>
            <w:hideMark/>
          </w:tcPr>
          <w:p w14:paraId="599FB825" w14:textId="65E75B44" w:rsidR="00BB6AA2" w:rsidRPr="000958F6" w:rsidRDefault="00BB6AA2" w:rsidP="00BB6AA2">
            <w:pPr>
              <w:spacing w:after="0" w:line="240" w:lineRule="auto"/>
              <w:jc w:val="right"/>
              <w:rPr>
                <w:rFonts w:ascii="Calibri" w:eastAsia="Times New Roman" w:hAnsi="Calibri" w:cs="Calibri"/>
                <w:color w:val="000000"/>
                <w:lang w:eastAsia="da-DK"/>
              </w:rPr>
            </w:pPr>
            <w:r>
              <w:rPr>
                <w:rFonts w:ascii="Calibri" w:hAnsi="Calibri" w:cs="Calibri"/>
                <w:color w:val="000000"/>
              </w:rPr>
              <w:t>309</w:t>
            </w:r>
          </w:p>
        </w:tc>
      </w:tr>
      <w:tr w:rsidR="00BB6AA2" w:rsidRPr="000958F6" w14:paraId="52B53112" w14:textId="77777777" w:rsidTr="0085584B">
        <w:trPr>
          <w:trHeight w:val="340"/>
        </w:trPr>
        <w:tc>
          <w:tcPr>
            <w:tcW w:w="1440" w:type="dxa"/>
            <w:shd w:val="clear" w:color="auto" w:fill="auto"/>
            <w:noWrap/>
            <w:vAlign w:val="bottom"/>
            <w:hideMark/>
          </w:tcPr>
          <w:p w14:paraId="40455F53" w14:textId="77777777" w:rsidR="00BB6AA2" w:rsidRPr="000958F6" w:rsidRDefault="00BB6AA2" w:rsidP="00BB6AA2">
            <w:pPr>
              <w:spacing w:after="0" w:line="240" w:lineRule="auto"/>
              <w:rPr>
                <w:rFonts w:ascii="Calibri" w:eastAsia="Times New Roman" w:hAnsi="Calibri" w:cs="Calibri"/>
                <w:color w:val="000000"/>
                <w:lang w:eastAsia="da-DK"/>
              </w:rPr>
            </w:pPr>
            <w:r w:rsidRPr="000958F6">
              <w:rPr>
                <w:rFonts w:ascii="Calibri" w:eastAsia="Times New Roman" w:hAnsi="Calibri" w:cs="Calibri"/>
                <w:color w:val="000000"/>
                <w:lang w:eastAsia="da-DK"/>
              </w:rPr>
              <w:t>2026</w:t>
            </w:r>
          </w:p>
        </w:tc>
        <w:tc>
          <w:tcPr>
            <w:tcW w:w="2242" w:type="dxa"/>
            <w:shd w:val="clear" w:color="auto" w:fill="auto"/>
            <w:noWrap/>
            <w:vAlign w:val="bottom"/>
            <w:hideMark/>
          </w:tcPr>
          <w:p w14:paraId="4066C6B3" w14:textId="07EB7B66" w:rsidR="00BB6AA2" w:rsidRPr="000958F6" w:rsidRDefault="00BB6AA2" w:rsidP="00BB6AA2">
            <w:pPr>
              <w:spacing w:after="0" w:line="240" w:lineRule="auto"/>
              <w:jc w:val="right"/>
              <w:rPr>
                <w:rFonts w:ascii="Calibri" w:eastAsia="Times New Roman" w:hAnsi="Calibri" w:cs="Calibri"/>
                <w:color w:val="000000"/>
                <w:lang w:eastAsia="da-DK"/>
              </w:rPr>
            </w:pPr>
            <w:r>
              <w:rPr>
                <w:rFonts w:ascii="Calibri" w:hAnsi="Calibri" w:cs="Calibri"/>
                <w:color w:val="000000"/>
              </w:rPr>
              <w:t>5015</w:t>
            </w:r>
          </w:p>
        </w:tc>
        <w:tc>
          <w:tcPr>
            <w:tcW w:w="1718" w:type="dxa"/>
            <w:shd w:val="clear" w:color="auto" w:fill="auto"/>
            <w:noWrap/>
            <w:vAlign w:val="bottom"/>
            <w:hideMark/>
          </w:tcPr>
          <w:p w14:paraId="41E188CF" w14:textId="732129AB" w:rsidR="00BB6AA2" w:rsidRPr="000958F6" w:rsidRDefault="00BB6AA2" w:rsidP="00BB6AA2">
            <w:pPr>
              <w:spacing w:after="0" w:line="240" w:lineRule="auto"/>
              <w:jc w:val="right"/>
              <w:rPr>
                <w:rFonts w:ascii="Calibri" w:eastAsia="Times New Roman" w:hAnsi="Calibri" w:cs="Calibri"/>
                <w:color w:val="000000"/>
                <w:lang w:eastAsia="da-DK"/>
              </w:rPr>
            </w:pPr>
            <w:r>
              <w:rPr>
                <w:rFonts w:ascii="Calibri" w:hAnsi="Calibri" w:cs="Calibri"/>
                <w:color w:val="000000"/>
              </w:rPr>
              <w:t>938</w:t>
            </w:r>
          </w:p>
        </w:tc>
        <w:tc>
          <w:tcPr>
            <w:tcW w:w="2242" w:type="dxa"/>
            <w:shd w:val="clear" w:color="auto" w:fill="auto"/>
            <w:noWrap/>
            <w:vAlign w:val="bottom"/>
            <w:hideMark/>
          </w:tcPr>
          <w:p w14:paraId="044A477E" w14:textId="1527CBC8" w:rsidR="00BB6AA2" w:rsidRDefault="00BB6AA2" w:rsidP="00BB6AA2">
            <w:pPr>
              <w:spacing w:after="0" w:line="240" w:lineRule="auto"/>
              <w:jc w:val="right"/>
              <w:rPr>
                <w:rFonts w:ascii="Calibri" w:hAnsi="Calibri" w:cs="Calibri"/>
                <w:color w:val="000000"/>
              </w:rPr>
            </w:pPr>
            <w:r>
              <w:rPr>
                <w:rFonts w:ascii="Calibri" w:hAnsi="Calibri" w:cs="Calibri"/>
                <w:color w:val="000000"/>
              </w:rPr>
              <w:t>2675</w:t>
            </w:r>
          </w:p>
        </w:tc>
        <w:tc>
          <w:tcPr>
            <w:tcW w:w="1718" w:type="dxa"/>
            <w:shd w:val="clear" w:color="auto" w:fill="auto"/>
            <w:noWrap/>
            <w:vAlign w:val="bottom"/>
            <w:hideMark/>
          </w:tcPr>
          <w:p w14:paraId="30A55B88" w14:textId="42687B51" w:rsidR="00BB6AA2" w:rsidRPr="000958F6" w:rsidRDefault="00BB6AA2" w:rsidP="00BB6AA2">
            <w:pPr>
              <w:spacing w:after="0" w:line="240" w:lineRule="auto"/>
              <w:jc w:val="right"/>
              <w:rPr>
                <w:rFonts w:ascii="Calibri" w:eastAsia="Times New Roman" w:hAnsi="Calibri" w:cs="Calibri"/>
                <w:color w:val="000000"/>
                <w:lang w:eastAsia="da-DK"/>
              </w:rPr>
            </w:pPr>
            <w:r>
              <w:rPr>
                <w:rFonts w:ascii="Calibri" w:hAnsi="Calibri" w:cs="Calibri"/>
                <w:color w:val="000000"/>
              </w:rPr>
              <w:t>392</w:t>
            </w:r>
          </w:p>
        </w:tc>
      </w:tr>
      <w:tr w:rsidR="00BB6AA2" w:rsidRPr="000958F6" w14:paraId="491110B7" w14:textId="77777777" w:rsidTr="0085584B">
        <w:trPr>
          <w:trHeight w:val="340"/>
        </w:trPr>
        <w:tc>
          <w:tcPr>
            <w:tcW w:w="1440" w:type="dxa"/>
            <w:shd w:val="clear" w:color="auto" w:fill="auto"/>
            <w:noWrap/>
            <w:vAlign w:val="bottom"/>
            <w:hideMark/>
          </w:tcPr>
          <w:p w14:paraId="0C285004" w14:textId="77777777" w:rsidR="00BB6AA2" w:rsidRPr="000958F6" w:rsidRDefault="00BB6AA2" w:rsidP="00BB6AA2">
            <w:pPr>
              <w:spacing w:after="0" w:line="240" w:lineRule="auto"/>
              <w:rPr>
                <w:rFonts w:ascii="Calibri" w:eastAsia="Times New Roman" w:hAnsi="Calibri" w:cs="Calibri"/>
                <w:color w:val="000000"/>
                <w:lang w:eastAsia="da-DK"/>
              </w:rPr>
            </w:pPr>
            <w:r w:rsidRPr="000958F6">
              <w:rPr>
                <w:rFonts w:ascii="Calibri" w:eastAsia="Times New Roman" w:hAnsi="Calibri" w:cs="Calibri"/>
                <w:color w:val="000000"/>
                <w:lang w:eastAsia="da-DK"/>
              </w:rPr>
              <w:t>2027</w:t>
            </w:r>
          </w:p>
        </w:tc>
        <w:tc>
          <w:tcPr>
            <w:tcW w:w="2242" w:type="dxa"/>
            <w:shd w:val="clear" w:color="auto" w:fill="auto"/>
            <w:noWrap/>
            <w:vAlign w:val="bottom"/>
            <w:hideMark/>
          </w:tcPr>
          <w:p w14:paraId="01926014" w14:textId="2B3B1262" w:rsidR="00BB6AA2" w:rsidRPr="000958F6" w:rsidRDefault="00BB6AA2" w:rsidP="00BB6AA2">
            <w:pPr>
              <w:spacing w:after="0" w:line="240" w:lineRule="auto"/>
              <w:jc w:val="right"/>
              <w:rPr>
                <w:rFonts w:ascii="Calibri" w:eastAsia="Times New Roman" w:hAnsi="Calibri" w:cs="Calibri"/>
                <w:color w:val="000000"/>
                <w:lang w:eastAsia="da-DK"/>
              </w:rPr>
            </w:pPr>
            <w:r>
              <w:rPr>
                <w:rFonts w:ascii="Calibri" w:hAnsi="Calibri" w:cs="Calibri"/>
                <w:color w:val="000000"/>
              </w:rPr>
              <w:t>6074</w:t>
            </w:r>
          </w:p>
        </w:tc>
        <w:tc>
          <w:tcPr>
            <w:tcW w:w="1718" w:type="dxa"/>
            <w:shd w:val="clear" w:color="auto" w:fill="auto"/>
            <w:noWrap/>
            <w:vAlign w:val="bottom"/>
            <w:hideMark/>
          </w:tcPr>
          <w:p w14:paraId="677CA2B3" w14:textId="04A158ED" w:rsidR="00BB6AA2" w:rsidRPr="000958F6" w:rsidRDefault="00BB6AA2" w:rsidP="00BB6AA2">
            <w:pPr>
              <w:spacing w:after="0" w:line="240" w:lineRule="auto"/>
              <w:jc w:val="right"/>
              <w:rPr>
                <w:rFonts w:ascii="Calibri" w:eastAsia="Times New Roman" w:hAnsi="Calibri" w:cs="Calibri"/>
                <w:color w:val="000000"/>
                <w:lang w:eastAsia="da-DK"/>
              </w:rPr>
            </w:pPr>
            <w:r>
              <w:rPr>
                <w:rFonts w:ascii="Calibri" w:hAnsi="Calibri" w:cs="Calibri"/>
                <w:color w:val="000000"/>
              </w:rPr>
              <w:t>1121</w:t>
            </w:r>
          </w:p>
        </w:tc>
        <w:tc>
          <w:tcPr>
            <w:tcW w:w="2242" w:type="dxa"/>
            <w:shd w:val="clear" w:color="auto" w:fill="auto"/>
            <w:noWrap/>
            <w:vAlign w:val="bottom"/>
            <w:hideMark/>
          </w:tcPr>
          <w:p w14:paraId="337A9927" w14:textId="324618C2" w:rsidR="00BB6AA2" w:rsidRDefault="00BB6AA2" w:rsidP="00BB6AA2">
            <w:pPr>
              <w:spacing w:after="0" w:line="240" w:lineRule="auto"/>
              <w:jc w:val="right"/>
              <w:rPr>
                <w:rFonts w:ascii="Calibri" w:hAnsi="Calibri" w:cs="Calibri"/>
                <w:color w:val="000000"/>
              </w:rPr>
            </w:pPr>
            <w:r>
              <w:rPr>
                <w:rFonts w:ascii="Calibri" w:hAnsi="Calibri" w:cs="Calibri"/>
                <w:color w:val="000000"/>
              </w:rPr>
              <w:t>3239</w:t>
            </w:r>
          </w:p>
        </w:tc>
        <w:tc>
          <w:tcPr>
            <w:tcW w:w="1718" w:type="dxa"/>
            <w:shd w:val="clear" w:color="auto" w:fill="auto"/>
            <w:noWrap/>
            <w:vAlign w:val="bottom"/>
            <w:hideMark/>
          </w:tcPr>
          <w:p w14:paraId="0152303C" w14:textId="528CCF90" w:rsidR="00BB6AA2" w:rsidRPr="000958F6" w:rsidRDefault="00BB6AA2" w:rsidP="00BB6AA2">
            <w:pPr>
              <w:spacing w:after="0" w:line="240" w:lineRule="auto"/>
              <w:jc w:val="right"/>
              <w:rPr>
                <w:rFonts w:ascii="Calibri" w:eastAsia="Times New Roman" w:hAnsi="Calibri" w:cs="Calibri"/>
                <w:color w:val="000000"/>
                <w:lang w:eastAsia="da-DK"/>
              </w:rPr>
            </w:pPr>
            <w:r>
              <w:rPr>
                <w:rFonts w:ascii="Calibri" w:hAnsi="Calibri" w:cs="Calibri"/>
                <w:color w:val="000000"/>
              </w:rPr>
              <w:t>468</w:t>
            </w:r>
          </w:p>
        </w:tc>
      </w:tr>
      <w:tr w:rsidR="00BB6AA2" w:rsidRPr="000958F6" w14:paraId="001D1469" w14:textId="77777777" w:rsidTr="0085584B">
        <w:trPr>
          <w:trHeight w:val="340"/>
        </w:trPr>
        <w:tc>
          <w:tcPr>
            <w:tcW w:w="1440" w:type="dxa"/>
            <w:shd w:val="clear" w:color="auto" w:fill="auto"/>
            <w:noWrap/>
            <w:vAlign w:val="bottom"/>
            <w:hideMark/>
          </w:tcPr>
          <w:p w14:paraId="2EBB08AF" w14:textId="77777777" w:rsidR="00BB6AA2" w:rsidRPr="000958F6" w:rsidRDefault="00BB6AA2" w:rsidP="00BB6AA2">
            <w:pPr>
              <w:spacing w:after="0" w:line="240" w:lineRule="auto"/>
              <w:rPr>
                <w:rFonts w:ascii="Calibri" w:eastAsia="Times New Roman" w:hAnsi="Calibri" w:cs="Calibri"/>
                <w:color w:val="000000"/>
                <w:lang w:eastAsia="da-DK"/>
              </w:rPr>
            </w:pPr>
            <w:r w:rsidRPr="000958F6">
              <w:rPr>
                <w:rFonts w:ascii="Calibri" w:eastAsia="Times New Roman" w:hAnsi="Calibri" w:cs="Calibri"/>
                <w:color w:val="000000"/>
                <w:lang w:eastAsia="da-DK"/>
              </w:rPr>
              <w:t>2028</w:t>
            </w:r>
          </w:p>
        </w:tc>
        <w:tc>
          <w:tcPr>
            <w:tcW w:w="2242" w:type="dxa"/>
            <w:shd w:val="clear" w:color="auto" w:fill="auto"/>
            <w:noWrap/>
            <w:vAlign w:val="bottom"/>
            <w:hideMark/>
          </w:tcPr>
          <w:p w14:paraId="5848FC76" w14:textId="0E0C39D8" w:rsidR="00BB6AA2" w:rsidRPr="000958F6" w:rsidRDefault="00BB6AA2" w:rsidP="00BB6AA2">
            <w:pPr>
              <w:spacing w:after="0" w:line="240" w:lineRule="auto"/>
              <w:jc w:val="right"/>
              <w:rPr>
                <w:rFonts w:ascii="Calibri" w:eastAsia="Times New Roman" w:hAnsi="Calibri" w:cs="Calibri"/>
                <w:color w:val="000000"/>
                <w:lang w:eastAsia="da-DK"/>
              </w:rPr>
            </w:pPr>
            <w:r>
              <w:rPr>
                <w:rFonts w:ascii="Calibri" w:hAnsi="Calibri" w:cs="Calibri"/>
                <w:color w:val="000000"/>
              </w:rPr>
              <w:t>7058</w:t>
            </w:r>
          </w:p>
        </w:tc>
        <w:tc>
          <w:tcPr>
            <w:tcW w:w="1718" w:type="dxa"/>
            <w:shd w:val="clear" w:color="auto" w:fill="auto"/>
            <w:noWrap/>
            <w:vAlign w:val="bottom"/>
            <w:hideMark/>
          </w:tcPr>
          <w:p w14:paraId="030A2160" w14:textId="3EDB2E10" w:rsidR="00BB6AA2" w:rsidRPr="000958F6" w:rsidRDefault="00BB6AA2" w:rsidP="00BB6AA2">
            <w:pPr>
              <w:spacing w:after="0" w:line="240" w:lineRule="auto"/>
              <w:jc w:val="right"/>
              <w:rPr>
                <w:rFonts w:ascii="Calibri" w:eastAsia="Times New Roman" w:hAnsi="Calibri" w:cs="Calibri"/>
                <w:color w:val="000000"/>
                <w:lang w:eastAsia="da-DK"/>
              </w:rPr>
            </w:pPr>
            <w:r>
              <w:rPr>
                <w:rFonts w:ascii="Calibri" w:hAnsi="Calibri" w:cs="Calibri"/>
                <w:color w:val="000000"/>
              </w:rPr>
              <w:t>1251</w:t>
            </w:r>
          </w:p>
        </w:tc>
        <w:tc>
          <w:tcPr>
            <w:tcW w:w="2242" w:type="dxa"/>
            <w:shd w:val="clear" w:color="auto" w:fill="auto"/>
            <w:noWrap/>
            <w:vAlign w:val="bottom"/>
            <w:hideMark/>
          </w:tcPr>
          <w:p w14:paraId="36AEFF92" w14:textId="4B5B0F0B" w:rsidR="00BB6AA2" w:rsidRDefault="00BB6AA2" w:rsidP="00BB6AA2">
            <w:pPr>
              <w:spacing w:after="0" w:line="240" w:lineRule="auto"/>
              <w:jc w:val="right"/>
              <w:rPr>
                <w:rFonts w:ascii="Calibri" w:hAnsi="Calibri" w:cs="Calibri"/>
                <w:color w:val="000000"/>
              </w:rPr>
            </w:pPr>
            <w:r>
              <w:rPr>
                <w:rFonts w:ascii="Calibri" w:hAnsi="Calibri" w:cs="Calibri"/>
                <w:color w:val="000000"/>
              </w:rPr>
              <w:t>3764</w:t>
            </w:r>
          </w:p>
        </w:tc>
        <w:tc>
          <w:tcPr>
            <w:tcW w:w="1718" w:type="dxa"/>
            <w:shd w:val="clear" w:color="auto" w:fill="auto"/>
            <w:noWrap/>
            <w:vAlign w:val="bottom"/>
            <w:hideMark/>
          </w:tcPr>
          <w:p w14:paraId="728F5782" w14:textId="2D2A3E6A" w:rsidR="00BB6AA2" w:rsidRPr="000958F6" w:rsidRDefault="00BB6AA2" w:rsidP="00BB6AA2">
            <w:pPr>
              <w:spacing w:after="0" w:line="240" w:lineRule="auto"/>
              <w:jc w:val="right"/>
              <w:rPr>
                <w:rFonts w:ascii="Calibri" w:eastAsia="Times New Roman" w:hAnsi="Calibri" w:cs="Calibri"/>
                <w:color w:val="000000"/>
                <w:lang w:eastAsia="da-DK"/>
              </w:rPr>
            </w:pPr>
            <w:r>
              <w:rPr>
                <w:rFonts w:ascii="Calibri" w:hAnsi="Calibri" w:cs="Calibri"/>
                <w:color w:val="000000"/>
              </w:rPr>
              <w:t>522</w:t>
            </w:r>
          </w:p>
        </w:tc>
      </w:tr>
      <w:tr w:rsidR="00BB6AA2" w:rsidRPr="000958F6" w14:paraId="1E157BC0" w14:textId="77777777" w:rsidTr="0085584B">
        <w:trPr>
          <w:trHeight w:val="340"/>
        </w:trPr>
        <w:tc>
          <w:tcPr>
            <w:tcW w:w="1440" w:type="dxa"/>
            <w:shd w:val="clear" w:color="auto" w:fill="auto"/>
            <w:noWrap/>
            <w:vAlign w:val="bottom"/>
            <w:hideMark/>
          </w:tcPr>
          <w:p w14:paraId="76A4AF1F" w14:textId="77777777" w:rsidR="00BB6AA2" w:rsidRPr="000958F6" w:rsidRDefault="00BB6AA2" w:rsidP="00BB6AA2">
            <w:pPr>
              <w:spacing w:after="0" w:line="240" w:lineRule="auto"/>
              <w:rPr>
                <w:rFonts w:ascii="Calibri" w:eastAsia="Times New Roman" w:hAnsi="Calibri" w:cs="Calibri"/>
                <w:color w:val="000000"/>
                <w:lang w:eastAsia="da-DK"/>
              </w:rPr>
            </w:pPr>
            <w:r w:rsidRPr="000958F6">
              <w:rPr>
                <w:rFonts w:ascii="Calibri" w:eastAsia="Times New Roman" w:hAnsi="Calibri" w:cs="Calibri"/>
                <w:color w:val="000000"/>
                <w:lang w:eastAsia="da-DK"/>
              </w:rPr>
              <w:t>2029</w:t>
            </w:r>
          </w:p>
        </w:tc>
        <w:tc>
          <w:tcPr>
            <w:tcW w:w="2242" w:type="dxa"/>
            <w:shd w:val="clear" w:color="auto" w:fill="auto"/>
            <w:noWrap/>
            <w:vAlign w:val="bottom"/>
            <w:hideMark/>
          </w:tcPr>
          <w:p w14:paraId="26DF3432" w14:textId="2E4DCDE7" w:rsidR="00BB6AA2" w:rsidRPr="000958F6" w:rsidRDefault="00BB6AA2" w:rsidP="00BB6AA2">
            <w:pPr>
              <w:spacing w:after="0" w:line="240" w:lineRule="auto"/>
              <w:jc w:val="right"/>
              <w:rPr>
                <w:rFonts w:ascii="Calibri" w:eastAsia="Times New Roman" w:hAnsi="Calibri" w:cs="Calibri"/>
                <w:color w:val="000000"/>
                <w:lang w:eastAsia="da-DK"/>
              </w:rPr>
            </w:pPr>
            <w:r>
              <w:rPr>
                <w:rFonts w:ascii="Calibri" w:hAnsi="Calibri" w:cs="Calibri"/>
                <w:color w:val="000000"/>
              </w:rPr>
              <w:t>7927</w:t>
            </w:r>
          </w:p>
        </w:tc>
        <w:tc>
          <w:tcPr>
            <w:tcW w:w="1718" w:type="dxa"/>
            <w:shd w:val="clear" w:color="auto" w:fill="auto"/>
            <w:noWrap/>
            <w:vAlign w:val="bottom"/>
            <w:hideMark/>
          </w:tcPr>
          <w:p w14:paraId="5BE234A9" w14:textId="45E88F7E" w:rsidR="00BB6AA2" w:rsidRPr="000958F6" w:rsidRDefault="00BB6AA2" w:rsidP="00BB6AA2">
            <w:pPr>
              <w:spacing w:after="0" w:line="240" w:lineRule="auto"/>
              <w:jc w:val="right"/>
              <w:rPr>
                <w:rFonts w:ascii="Calibri" w:eastAsia="Times New Roman" w:hAnsi="Calibri" w:cs="Calibri"/>
                <w:color w:val="000000"/>
                <w:lang w:eastAsia="da-DK"/>
              </w:rPr>
            </w:pPr>
            <w:r>
              <w:rPr>
                <w:rFonts w:ascii="Calibri" w:hAnsi="Calibri" w:cs="Calibri"/>
                <w:color w:val="000000"/>
              </w:rPr>
              <w:t>1324</w:t>
            </w:r>
          </w:p>
        </w:tc>
        <w:tc>
          <w:tcPr>
            <w:tcW w:w="2242" w:type="dxa"/>
            <w:shd w:val="clear" w:color="auto" w:fill="auto"/>
            <w:noWrap/>
            <w:vAlign w:val="bottom"/>
            <w:hideMark/>
          </w:tcPr>
          <w:p w14:paraId="100B10B6" w14:textId="1DB1410B" w:rsidR="00BB6AA2" w:rsidRDefault="00BB6AA2" w:rsidP="00BB6AA2">
            <w:pPr>
              <w:spacing w:after="0" w:line="240" w:lineRule="auto"/>
              <w:jc w:val="right"/>
              <w:rPr>
                <w:rFonts w:ascii="Calibri" w:hAnsi="Calibri" w:cs="Calibri"/>
                <w:color w:val="000000"/>
              </w:rPr>
            </w:pPr>
            <w:r>
              <w:rPr>
                <w:rFonts w:ascii="Calibri" w:hAnsi="Calibri" w:cs="Calibri"/>
                <w:color w:val="000000"/>
              </w:rPr>
              <w:t>4228</w:t>
            </w:r>
          </w:p>
        </w:tc>
        <w:tc>
          <w:tcPr>
            <w:tcW w:w="1718" w:type="dxa"/>
            <w:shd w:val="clear" w:color="auto" w:fill="auto"/>
            <w:noWrap/>
            <w:vAlign w:val="bottom"/>
            <w:hideMark/>
          </w:tcPr>
          <w:p w14:paraId="138CDD61" w14:textId="4120DEAD" w:rsidR="00BB6AA2" w:rsidRPr="000958F6" w:rsidRDefault="00BB6AA2" w:rsidP="00BB6AA2">
            <w:pPr>
              <w:spacing w:after="0" w:line="240" w:lineRule="auto"/>
              <w:jc w:val="right"/>
              <w:rPr>
                <w:rFonts w:ascii="Calibri" w:eastAsia="Times New Roman" w:hAnsi="Calibri" w:cs="Calibri"/>
                <w:color w:val="000000"/>
                <w:lang w:eastAsia="da-DK"/>
              </w:rPr>
            </w:pPr>
            <w:r>
              <w:rPr>
                <w:rFonts w:ascii="Calibri" w:hAnsi="Calibri" w:cs="Calibri"/>
                <w:color w:val="000000"/>
              </w:rPr>
              <w:t>553</w:t>
            </w:r>
          </w:p>
        </w:tc>
      </w:tr>
    </w:tbl>
    <w:p w14:paraId="75313255" w14:textId="77777777" w:rsidR="00D32D94" w:rsidRPr="001A139F" w:rsidRDefault="00D32D94" w:rsidP="0085584B">
      <w:pPr>
        <w:spacing w:after="0"/>
        <w:ind w:firstLine="284"/>
        <w:rPr>
          <w:sz w:val="20"/>
          <w:szCs w:val="20"/>
        </w:rPr>
      </w:pPr>
      <w:r w:rsidRPr="001A139F">
        <w:rPr>
          <w:sz w:val="20"/>
          <w:szCs w:val="20"/>
        </w:rPr>
        <w:t>Kilde: Egne beregninger</w:t>
      </w:r>
    </w:p>
    <w:p w14:paraId="3939405A" w14:textId="77777777" w:rsidR="00675503" w:rsidRDefault="00675503" w:rsidP="00675503">
      <w:pPr>
        <w:spacing w:line="240" w:lineRule="auto"/>
      </w:pPr>
    </w:p>
    <w:p w14:paraId="6466A119" w14:textId="03A7C2AC" w:rsidR="00675503" w:rsidRDefault="00675503" w:rsidP="00D209C7">
      <w:pPr>
        <w:ind w:left="284"/>
      </w:pPr>
      <w:r>
        <w:t>De ekstra driftsudgifter er in</w:t>
      </w:r>
      <w:r w:rsidR="006722ED">
        <w:t>k</w:t>
      </w:r>
      <w:r>
        <w:t xml:space="preserve">l. forældrebetalingen. </w:t>
      </w:r>
      <w:r w:rsidR="00722F43">
        <w:t>Antager man</w:t>
      </w:r>
      <w:r>
        <w:t xml:space="preserve">, at fripladser og søskenderabat i gennemsnit udgør </w:t>
      </w:r>
      <w:r w:rsidR="00722F43">
        <w:t>17</w:t>
      </w:r>
      <w:r>
        <w:t xml:space="preserve"> pct.</w:t>
      </w:r>
      <w:r w:rsidR="00722F43">
        <w:t>, kan den</w:t>
      </w:r>
      <w:r>
        <w:t xml:space="preserve"> kommunale nettoudgift i 2029 anslås til 8</w:t>
      </w:r>
      <w:r w:rsidR="00722F43">
        <w:t>3</w:t>
      </w:r>
      <w:r>
        <w:t xml:space="preserve"> pct. af (4</w:t>
      </w:r>
      <w:r w:rsidR="00BB6AA2">
        <w:t>228</w:t>
      </w:r>
      <w:r>
        <w:t>+5</w:t>
      </w:r>
      <w:r w:rsidR="00BB6AA2">
        <w:t>53</w:t>
      </w:r>
      <w:r>
        <w:t>) mi</w:t>
      </w:r>
      <w:r w:rsidR="006722ED">
        <w:t>o.</w:t>
      </w:r>
      <w:r>
        <w:t xml:space="preserve">kr., dvs. </w:t>
      </w:r>
      <w:r w:rsidR="00BB6AA2">
        <w:t xml:space="preserve">ca. </w:t>
      </w:r>
      <w:r>
        <w:t>4 mia.kr. mere end i dag.</w:t>
      </w:r>
    </w:p>
    <w:p w14:paraId="503F2535" w14:textId="7D4751D0" w:rsidR="00675503" w:rsidRDefault="00675503" w:rsidP="00D209C7">
      <w:pPr>
        <w:ind w:left="284"/>
      </w:pPr>
      <w:r>
        <w:t xml:space="preserve">Ud over denne udgift kommer anlægsudgifter til nye daginstitutioner. </w:t>
      </w:r>
      <w:r w:rsidR="00B50170">
        <w:t>D</w:t>
      </w:r>
      <w:r>
        <w:t xml:space="preserve">er findes ikke nogen samlet vurdering af, hvad det vil koste, men i </w:t>
      </w:r>
      <w:r w:rsidR="006722ED">
        <w:t>B</w:t>
      </w:r>
      <w:r>
        <w:t>ilag 1 kommer Bureau 2000 frem til, at der over 10 år formentlig skal investeres op imod 10 mia.kr., dvs. ca. 1 mia.kr. pr. år. Det nærmere beløb er usikkert.</w:t>
      </w:r>
    </w:p>
    <w:p w14:paraId="002628C0" w14:textId="5CCB8431" w:rsidR="00675503" w:rsidRDefault="00977958" w:rsidP="00D209C7">
      <w:pPr>
        <w:spacing w:after="0"/>
        <w:ind w:left="284"/>
      </w:pPr>
      <w:r>
        <w:t>Endelig er det i forbindelse med finansloven for 2020 aftalt, at der gradvis skal gennemføres normeringsforbedringer, som skal resultere i egentlige minimumsnormeringer.</w:t>
      </w:r>
    </w:p>
    <w:p w14:paraId="069B22CC" w14:textId="3966A900" w:rsidR="00BF2D87" w:rsidRDefault="00BF2D87" w:rsidP="00D209C7">
      <w:pPr>
        <w:spacing w:after="0"/>
        <w:ind w:left="284"/>
      </w:pPr>
    </w:p>
    <w:p w14:paraId="326E4369" w14:textId="341A87AF" w:rsidR="00BF2D87" w:rsidRDefault="00BF2D87" w:rsidP="00D209C7">
      <w:pPr>
        <w:spacing w:after="0"/>
        <w:ind w:left="284"/>
      </w:pPr>
      <w:r>
        <w:t xml:space="preserve">Den samlede forøgelse af de kommunale udgifter til dagtilbud kan herefter anslås som vist i </w:t>
      </w:r>
      <w:r w:rsidR="006722ED">
        <w:t>T</w:t>
      </w:r>
      <w:r>
        <w:t xml:space="preserve">abel </w:t>
      </w:r>
      <w:r w:rsidR="00EB2272">
        <w:t>7</w:t>
      </w:r>
      <w:r>
        <w:t>.</w:t>
      </w:r>
    </w:p>
    <w:p w14:paraId="7B5776CA" w14:textId="3A520FDB" w:rsidR="00BF2D87" w:rsidRDefault="00BF2D87" w:rsidP="00B50170">
      <w:pPr>
        <w:spacing w:after="0"/>
      </w:pPr>
    </w:p>
    <w:p w14:paraId="771784C4" w14:textId="77777777" w:rsidR="00EB2272" w:rsidRDefault="00EB2272">
      <w:pPr>
        <w:rPr>
          <w:b/>
          <w:bCs/>
        </w:rPr>
      </w:pPr>
      <w:r>
        <w:rPr>
          <w:b/>
          <w:bCs/>
        </w:rPr>
        <w:br w:type="page"/>
      </w:r>
    </w:p>
    <w:p w14:paraId="793704FE" w14:textId="7335EED0" w:rsidR="00BF2D87" w:rsidRPr="00BF2D87" w:rsidRDefault="00BF2D87" w:rsidP="0085584B">
      <w:pPr>
        <w:spacing w:after="0"/>
        <w:ind w:firstLine="284"/>
        <w:rPr>
          <w:b/>
          <w:bCs/>
        </w:rPr>
      </w:pPr>
      <w:r>
        <w:rPr>
          <w:b/>
          <w:bCs/>
        </w:rPr>
        <w:lastRenderedPageBreak/>
        <w:t xml:space="preserve">Tabel </w:t>
      </w:r>
      <w:r w:rsidR="00EB2272">
        <w:rPr>
          <w:b/>
          <w:bCs/>
        </w:rPr>
        <w:t>7</w:t>
      </w:r>
      <w:r>
        <w:rPr>
          <w:b/>
          <w:bCs/>
        </w:rPr>
        <w:t>. Samlet skønnet forøgelse af de kommunale udgifter til dagtilbud 2020-2029</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9"/>
        <w:gridCol w:w="2080"/>
        <w:gridCol w:w="2080"/>
        <w:gridCol w:w="2080"/>
        <w:gridCol w:w="2081"/>
      </w:tblGrid>
      <w:tr w:rsidR="00A379F4" w:rsidRPr="00BF2D87" w14:paraId="5BB881EA" w14:textId="77777777" w:rsidTr="0085584B">
        <w:trPr>
          <w:trHeight w:val="315"/>
        </w:trPr>
        <w:tc>
          <w:tcPr>
            <w:tcW w:w="1039" w:type="dxa"/>
            <w:shd w:val="clear" w:color="auto" w:fill="auto"/>
            <w:noWrap/>
            <w:vAlign w:val="center"/>
            <w:hideMark/>
          </w:tcPr>
          <w:p w14:paraId="1FE4F9AD" w14:textId="77777777" w:rsidR="00BF2D87" w:rsidRPr="00BF2D87" w:rsidRDefault="00BF2D87" w:rsidP="00BF2D87">
            <w:pPr>
              <w:spacing w:after="0" w:line="240" w:lineRule="auto"/>
              <w:jc w:val="center"/>
              <w:rPr>
                <w:rFonts w:ascii="Calibri" w:eastAsia="Times New Roman" w:hAnsi="Calibri" w:cs="Calibri"/>
                <w:color w:val="000000"/>
                <w:lang w:eastAsia="da-DK"/>
              </w:rPr>
            </w:pPr>
            <w:r w:rsidRPr="00BF2D87">
              <w:rPr>
                <w:rFonts w:ascii="Calibri" w:eastAsia="Times New Roman" w:hAnsi="Calibri" w:cs="Calibri"/>
                <w:color w:val="000000"/>
                <w:lang w:eastAsia="da-DK"/>
              </w:rPr>
              <w:t>År</w:t>
            </w:r>
          </w:p>
        </w:tc>
        <w:tc>
          <w:tcPr>
            <w:tcW w:w="2080" w:type="dxa"/>
            <w:shd w:val="clear" w:color="auto" w:fill="auto"/>
            <w:noWrap/>
            <w:vAlign w:val="center"/>
            <w:hideMark/>
          </w:tcPr>
          <w:p w14:paraId="2E4B12C7" w14:textId="4BACA5EF" w:rsidR="00BF2D87" w:rsidRPr="00BF2D87" w:rsidRDefault="00BF2D87" w:rsidP="00DD09C4">
            <w:pPr>
              <w:spacing w:after="0" w:line="240" w:lineRule="auto"/>
              <w:rPr>
                <w:rFonts w:ascii="Calibri" w:eastAsia="Times New Roman" w:hAnsi="Calibri" w:cs="Calibri"/>
                <w:color w:val="000000"/>
                <w:lang w:eastAsia="da-DK"/>
              </w:rPr>
            </w:pPr>
            <w:r w:rsidRPr="00BF2D87">
              <w:rPr>
                <w:rFonts w:ascii="Calibri" w:eastAsia="Times New Roman" w:hAnsi="Calibri" w:cs="Calibri"/>
                <w:color w:val="000000"/>
                <w:lang w:eastAsia="da-DK"/>
              </w:rPr>
              <w:t>Kommunale netto</w:t>
            </w:r>
            <w:r>
              <w:rPr>
                <w:rFonts w:ascii="Calibri" w:eastAsia="Times New Roman" w:hAnsi="Calibri" w:cs="Calibri"/>
                <w:color w:val="000000"/>
                <w:lang w:eastAsia="da-DK"/>
              </w:rPr>
              <w:t>drifts</w:t>
            </w:r>
            <w:r w:rsidRPr="00BF2D87">
              <w:rPr>
                <w:rFonts w:ascii="Calibri" w:eastAsia="Times New Roman" w:hAnsi="Calibri" w:cs="Calibri"/>
                <w:color w:val="000000"/>
                <w:lang w:eastAsia="da-DK"/>
              </w:rPr>
              <w:t>udgifter</w:t>
            </w:r>
          </w:p>
        </w:tc>
        <w:tc>
          <w:tcPr>
            <w:tcW w:w="2080" w:type="dxa"/>
            <w:shd w:val="clear" w:color="auto" w:fill="auto"/>
            <w:noWrap/>
            <w:vAlign w:val="bottom"/>
            <w:hideMark/>
          </w:tcPr>
          <w:p w14:paraId="111C2739" w14:textId="005366D2" w:rsidR="00BF2D87" w:rsidRPr="00BF2D87" w:rsidRDefault="00BF2D87" w:rsidP="00BF2D87">
            <w:pPr>
              <w:spacing w:after="0" w:line="240" w:lineRule="auto"/>
              <w:rPr>
                <w:rFonts w:ascii="Calibri" w:eastAsia="Times New Roman" w:hAnsi="Calibri" w:cs="Calibri"/>
                <w:color w:val="000000"/>
                <w:lang w:eastAsia="da-DK"/>
              </w:rPr>
            </w:pPr>
            <w:r w:rsidRPr="00BF2D87">
              <w:rPr>
                <w:rFonts w:ascii="Calibri" w:eastAsia="Times New Roman" w:hAnsi="Calibri" w:cs="Calibri"/>
                <w:color w:val="000000"/>
                <w:lang w:eastAsia="da-DK"/>
              </w:rPr>
              <w:t>Anlæg</w:t>
            </w:r>
            <w:r w:rsidR="00DF1540">
              <w:rPr>
                <w:rFonts w:ascii="Calibri" w:eastAsia="Times New Roman" w:hAnsi="Calibri" w:cs="Calibri"/>
                <w:color w:val="000000"/>
                <w:lang w:eastAsia="da-DK"/>
              </w:rPr>
              <w:t>, skøn</w:t>
            </w:r>
          </w:p>
        </w:tc>
        <w:tc>
          <w:tcPr>
            <w:tcW w:w="2080" w:type="dxa"/>
            <w:shd w:val="clear" w:color="auto" w:fill="auto"/>
            <w:noWrap/>
            <w:vAlign w:val="bottom"/>
            <w:hideMark/>
          </w:tcPr>
          <w:p w14:paraId="001981C3" w14:textId="6BE8E31F" w:rsidR="00BF2D87" w:rsidRPr="00BF2D87" w:rsidRDefault="00BF2D87" w:rsidP="00BF2D87">
            <w:pPr>
              <w:spacing w:after="0" w:line="240" w:lineRule="auto"/>
              <w:rPr>
                <w:rFonts w:ascii="Calibri" w:eastAsia="Times New Roman" w:hAnsi="Calibri" w:cs="Calibri"/>
                <w:color w:val="000000"/>
                <w:lang w:eastAsia="da-DK"/>
              </w:rPr>
            </w:pPr>
            <w:r w:rsidRPr="00BF2D87">
              <w:rPr>
                <w:rFonts w:ascii="Calibri" w:eastAsia="Times New Roman" w:hAnsi="Calibri" w:cs="Calibri"/>
                <w:color w:val="000000"/>
                <w:lang w:eastAsia="da-DK"/>
              </w:rPr>
              <w:t>Normerings</w:t>
            </w:r>
            <w:r w:rsidR="007319E6">
              <w:rPr>
                <w:rFonts w:ascii="Calibri" w:eastAsia="Times New Roman" w:hAnsi="Calibri" w:cs="Calibri"/>
                <w:color w:val="000000"/>
                <w:lang w:eastAsia="da-DK"/>
              </w:rPr>
              <w:t>-</w:t>
            </w:r>
            <w:r w:rsidRPr="00BF2D87">
              <w:rPr>
                <w:rFonts w:ascii="Calibri" w:eastAsia="Times New Roman" w:hAnsi="Calibri" w:cs="Calibri"/>
                <w:color w:val="000000"/>
                <w:lang w:eastAsia="da-DK"/>
              </w:rPr>
              <w:t>forbedringer</w:t>
            </w:r>
          </w:p>
        </w:tc>
        <w:tc>
          <w:tcPr>
            <w:tcW w:w="2081" w:type="dxa"/>
            <w:shd w:val="clear" w:color="auto" w:fill="auto"/>
            <w:noWrap/>
            <w:vAlign w:val="bottom"/>
            <w:hideMark/>
          </w:tcPr>
          <w:p w14:paraId="6D93D753" w14:textId="77777777" w:rsidR="00BF2D87" w:rsidRPr="00BF2D87" w:rsidRDefault="00BF2D87" w:rsidP="00BF2D87">
            <w:pPr>
              <w:spacing w:after="0" w:line="240" w:lineRule="auto"/>
              <w:rPr>
                <w:rFonts w:ascii="Calibri" w:eastAsia="Times New Roman" w:hAnsi="Calibri" w:cs="Calibri"/>
                <w:color w:val="000000"/>
                <w:lang w:eastAsia="da-DK"/>
              </w:rPr>
            </w:pPr>
            <w:r w:rsidRPr="00BF2D87">
              <w:rPr>
                <w:rFonts w:ascii="Calibri" w:eastAsia="Times New Roman" w:hAnsi="Calibri" w:cs="Calibri"/>
                <w:color w:val="000000"/>
                <w:lang w:eastAsia="da-DK"/>
              </w:rPr>
              <w:t>I alt</w:t>
            </w:r>
          </w:p>
        </w:tc>
      </w:tr>
      <w:tr w:rsidR="00BF2D87" w:rsidRPr="00BF2D87" w14:paraId="41F534C2" w14:textId="77777777" w:rsidTr="0085584B">
        <w:trPr>
          <w:trHeight w:val="315"/>
        </w:trPr>
        <w:tc>
          <w:tcPr>
            <w:tcW w:w="1039" w:type="dxa"/>
            <w:shd w:val="clear" w:color="auto" w:fill="auto"/>
            <w:noWrap/>
            <w:vAlign w:val="center"/>
          </w:tcPr>
          <w:p w14:paraId="0BDA9EDA" w14:textId="77777777" w:rsidR="00BF2D87" w:rsidRPr="00BF2D87" w:rsidRDefault="00BF2D87" w:rsidP="00BF2D87">
            <w:pPr>
              <w:spacing w:after="0" w:line="240" w:lineRule="auto"/>
              <w:rPr>
                <w:rFonts w:ascii="Calibri" w:eastAsia="Times New Roman" w:hAnsi="Calibri" w:cs="Calibri"/>
                <w:color w:val="000000"/>
                <w:lang w:eastAsia="da-DK"/>
              </w:rPr>
            </w:pPr>
          </w:p>
        </w:tc>
        <w:tc>
          <w:tcPr>
            <w:tcW w:w="8321" w:type="dxa"/>
            <w:gridSpan w:val="4"/>
            <w:shd w:val="clear" w:color="auto" w:fill="auto"/>
            <w:noWrap/>
            <w:vAlign w:val="bottom"/>
          </w:tcPr>
          <w:p w14:paraId="03FDFD90" w14:textId="78D4066F" w:rsidR="00BF2D87" w:rsidRPr="00BF2D87" w:rsidRDefault="00BF2D87" w:rsidP="00BF2D87">
            <w:pPr>
              <w:spacing w:after="0" w:line="240"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Forøgede udgifter i forhold til 2019 i mi</w:t>
            </w:r>
            <w:r w:rsidR="006722ED">
              <w:rPr>
                <w:rFonts w:ascii="Calibri" w:eastAsia="Times New Roman" w:hAnsi="Calibri" w:cs="Calibri"/>
                <w:color w:val="000000"/>
                <w:lang w:eastAsia="da-DK"/>
              </w:rPr>
              <w:t>o.</w:t>
            </w:r>
            <w:r>
              <w:rPr>
                <w:rFonts w:ascii="Calibri" w:eastAsia="Times New Roman" w:hAnsi="Calibri" w:cs="Calibri"/>
                <w:color w:val="000000"/>
                <w:lang w:eastAsia="da-DK"/>
              </w:rPr>
              <w:t>kr.</w:t>
            </w:r>
          </w:p>
        </w:tc>
      </w:tr>
      <w:tr w:rsidR="00A379F4" w:rsidRPr="00BF2D87" w14:paraId="293CD4A0" w14:textId="77777777" w:rsidTr="0085584B">
        <w:trPr>
          <w:trHeight w:val="315"/>
        </w:trPr>
        <w:tc>
          <w:tcPr>
            <w:tcW w:w="1039" w:type="dxa"/>
            <w:shd w:val="clear" w:color="auto" w:fill="auto"/>
            <w:noWrap/>
            <w:vAlign w:val="center"/>
            <w:hideMark/>
          </w:tcPr>
          <w:p w14:paraId="505CD1BD" w14:textId="77777777" w:rsidR="00BF2D87" w:rsidRPr="00BF2D87" w:rsidRDefault="00BF2D87" w:rsidP="00BF2D87">
            <w:pPr>
              <w:spacing w:after="0" w:line="240" w:lineRule="auto"/>
              <w:rPr>
                <w:rFonts w:ascii="Calibri" w:eastAsia="Times New Roman" w:hAnsi="Calibri" w:cs="Calibri"/>
                <w:color w:val="000000"/>
                <w:lang w:eastAsia="da-DK"/>
              </w:rPr>
            </w:pPr>
            <w:r w:rsidRPr="00BF2D87">
              <w:rPr>
                <w:rFonts w:ascii="Calibri" w:eastAsia="Times New Roman" w:hAnsi="Calibri" w:cs="Calibri"/>
                <w:color w:val="000000"/>
                <w:lang w:eastAsia="da-DK"/>
              </w:rPr>
              <w:t>2020</w:t>
            </w:r>
          </w:p>
        </w:tc>
        <w:tc>
          <w:tcPr>
            <w:tcW w:w="2080" w:type="dxa"/>
            <w:shd w:val="clear" w:color="auto" w:fill="auto"/>
            <w:noWrap/>
            <w:vAlign w:val="center"/>
            <w:hideMark/>
          </w:tcPr>
          <w:p w14:paraId="13E71070"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403</w:t>
            </w:r>
          </w:p>
        </w:tc>
        <w:tc>
          <w:tcPr>
            <w:tcW w:w="2080" w:type="dxa"/>
            <w:shd w:val="clear" w:color="auto" w:fill="auto"/>
            <w:noWrap/>
            <w:vAlign w:val="bottom"/>
            <w:hideMark/>
          </w:tcPr>
          <w:p w14:paraId="226E44D3"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1000</w:t>
            </w:r>
          </w:p>
        </w:tc>
        <w:tc>
          <w:tcPr>
            <w:tcW w:w="2080" w:type="dxa"/>
            <w:shd w:val="clear" w:color="auto" w:fill="auto"/>
            <w:noWrap/>
            <w:vAlign w:val="bottom"/>
            <w:hideMark/>
          </w:tcPr>
          <w:p w14:paraId="7B53059A"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500</w:t>
            </w:r>
          </w:p>
        </w:tc>
        <w:tc>
          <w:tcPr>
            <w:tcW w:w="2081" w:type="dxa"/>
            <w:shd w:val="clear" w:color="auto" w:fill="auto"/>
            <w:noWrap/>
            <w:vAlign w:val="bottom"/>
            <w:hideMark/>
          </w:tcPr>
          <w:p w14:paraId="3B0AD291"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1903</w:t>
            </w:r>
          </w:p>
        </w:tc>
      </w:tr>
      <w:tr w:rsidR="00A379F4" w:rsidRPr="00BF2D87" w14:paraId="7B70EEBF" w14:textId="77777777" w:rsidTr="0085584B">
        <w:trPr>
          <w:trHeight w:val="315"/>
        </w:trPr>
        <w:tc>
          <w:tcPr>
            <w:tcW w:w="1039" w:type="dxa"/>
            <w:shd w:val="clear" w:color="auto" w:fill="auto"/>
            <w:noWrap/>
            <w:vAlign w:val="center"/>
            <w:hideMark/>
          </w:tcPr>
          <w:p w14:paraId="1DB5D0B3" w14:textId="77777777" w:rsidR="00BF2D87" w:rsidRPr="00BF2D87" w:rsidRDefault="00BF2D87" w:rsidP="00BF2D87">
            <w:pPr>
              <w:spacing w:after="0" w:line="240" w:lineRule="auto"/>
              <w:rPr>
                <w:rFonts w:ascii="Calibri" w:eastAsia="Times New Roman" w:hAnsi="Calibri" w:cs="Calibri"/>
                <w:color w:val="000000"/>
                <w:lang w:eastAsia="da-DK"/>
              </w:rPr>
            </w:pPr>
            <w:r w:rsidRPr="00BF2D87">
              <w:rPr>
                <w:rFonts w:ascii="Calibri" w:eastAsia="Times New Roman" w:hAnsi="Calibri" w:cs="Calibri"/>
                <w:color w:val="000000"/>
                <w:lang w:eastAsia="da-DK"/>
              </w:rPr>
              <w:t>2021</w:t>
            </w:r>
          </w:p>
        </w:tc>
        <w:tc>
          <w:tcPr>
            <w:tcW w:w="2080" w:type="dxa"/>
            <w:shd w:val="clear" w:color="auto" w:fill="auto"/>
            <w:noWrap/>
            <w:vAlign w:val="center"/>
            <w:hideMark/>
          </w:tcPr>
          <w:p w14:paraId="63141CF2"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508</w:t>
            </w:r>
          </w:p>
        </w:tc>
        <w:tc>
          <w:tcPr>
            <w:tcW w:w="2080" w:type="dxa"/>
            <w:shd w:val="clear" w:color="auto" w:fill="auto"/>
            <w:noWrap/>
            <w:vAlign w:val="bottom"/>
            <w:hideMark/>
          </w:tcPr>
          <w:p w14:paraId="15A7596A"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1000</w:t>
            </w:r>
          </w:p>
        </w:tc>
        <w:tc>
          <w:tcPr>
            <w:tcW w:w="2080" w:type="dxa"/>
            <w:shd w:val="clear" w:color="auto" w:fill="auto"/>
            <w:noWrap/>
            <w:vAlign w:val="bottom"/>
            <w:hideMark/>
          </w:tcPr>
          <w:p w14:paraId="501E07C1"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600</w:t>
            </w:r>
          </w:p>
        </w:tc>
        <w:tc>
          <w:tcPr>
            <w:tcW w:w="2081" w:type="dxa"/>
            <w:shd w:val="clear" w:color="auto" w:fill="auto"/>
            <w:noWrap/>
            <w:vAlign w:val="bottom"/>
            <w:hideMark/>
          </w:tcPr>
          <w:p w14:paraId="2B1C658F"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2108</w:t>
            </w:r>
          </w:p>
        </w:tc>
      </w:tr>
      <w:tr w:rsidR="00A379F4" w:rsidRPr="00BF2D87" w14:paraId="51CCAB7D" w14:textId="77777777" w:rsidTr="0085584B">
        <w:trPr>
          <w:trHeight w:val="315"/>
        </w:trPr>
        <w:tc>
          <w:tcPr>
            <w:tcW w:w="1039" w:type="dxa"/>
            <w:shd w:val="clear" w:color="auto" w:fill="auto"/>
            <w:noWrap/>
            <w:vAlign w:val="center"/>
            <w:hideMark/>
          </w:tcPr>
          <w:p w14:paraId="36840063" w14:textId="77777777" w:rsidR="00BF2D87" w:rsidRPr="00BF2D87" w:rsidRDefault="00BF2D87" w:rsidP="00BF2D87">
            <w:pPr>
              <w:spacing w:after="0" w:line="240" w:lineRule="auto"/>
              <w:rPr>
                <w:rFonts w:ascii="Calibri" w:eastAsia="Times New Roman" w:hAnsi="Calibri" w:cs="Calibri"/>
                <w:color w:val="000000"/>
                <w:lang w:eastAsia="da-DK"/>
              </w:rPr>
            </w:pPr>
            <w:r w:rsidRPr="00BF2D87">
              <w:rPr>
                <w:rFonts w:ascii="Calibri" w:eastAsia="Times New Roman" w:hAnsi="Calibri" w:cs="Calibri"/>
                <w:color w:val="000000"/>
                <w:lang w:eastAsia="da-DK"/>
              </w:rPr>
              <w:t>2022</w:t>
            </w:r>
          </w:p>
        </w:tc>
        <w:tc>
          <w:tcPr>
            <w:tcW w:w="2080" w:type="dxa"/>
            <w:shd w:val="clear" w:color="auto" w:fill="auto"/>
            <w:noWrap/>
            <w:vAlign w:val="center"/>
            <w:hideMark/>
          </w:tcPr>
          <w:p w14:paraId="010F9821"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876</w:t>
            </w:r>
          </w:p>
        </w:tc>
        <w:tc>
          <w:tcPr>
            <w:tcW w:w="2080" w:type="dxa"/>
            <w:shd w:val="clear" w:color="auto" w:fill="auto"/>
            <w:noWrap/>
            <w:vAlign w:val="bottom"/>
            <w:hideMark/>
          </w:tcPr>
          <w:p w14:paraId="4E4BEC60"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1000</w:t>
            </w:r>
          </w:p>
        </w:tc>
        <w:tc>
          <w:tcPr>
            <w:tcW w:w="2080" w:type="dxa"/>
            <w:shd w:val="clear" w:color="auto" w:fill="auto"/>
            <w:noWrap/>
            <w:vAlign w:val="bottom"/>
            <w:hideMark/>
          </w:tcPr>
          <w:p w14:paraId="51B7F62B"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800</w:t>
            </w:r>
          </w:p>
        </w:tc>
        <w:tc>
          <w:tcPr>
            <w:tcW w:w="2081" w:type="dxa"/>
            <w:shd w:val="clear" w:color="auto" w:fill="auto"/>
            <w:noWrap/>
            <w:vAlign w:val="bottom"/>
            <w:hideMark/>
          </w:tcPr>
          <w:p w14:paraId="196BA604"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2676</w:t>
            </w:r>
          </w:p>
        </w:tc>
      </w:tr>
      <w:tr w:rsidR="00A379F4" w:rsidRPr="00BF2D87" w14:paraId="4D3F6B9F" w14:textId="77777777" w:rsidTr="0085584B">
        <w:trPr>
          <w:trHeight w:val="315"/>
        </w:trPr>
        <w:tc>
          <w:tcPr>
            <w:tcW w:w="1039" w:type="dxa"/>
            <w:shd w:val="clear" w:color="auto" w:fill="auto"/>
            <w:noWrap/>
            <w:vAlign w:val="center"/>
            <w:hideMark/>
          </w:tcPr>
          <w:p w14:paraId="33DBB18E" w14:textId="77777777" w:rsidR="00BF2D87" w:rsidRPr="00BF2D87" w:rsidRDefault="00BF2D87" w:rsidP="00BF2D87">
            <w:pPr>
              <w:spacing w:after="0" w:line="240" w:lineRule="auto"/>
              <w:rPr>
                <w:rFonts w:ascii="Calibri" w:eastAsia="Times New Roman" w:hAnsi="Calibri" w:cs="Calibri"/>
                <w:color w:val="000000"/>
                <w:lang w:eastAsia="da-DK"/>
              </w:rPr>
            </w:pPr>
            <w:r w:rsidRPr="00BF2D87">
              <w:rPr>
                <w:rFonts w:ascii="Calibri" w:eastAsia="Times New Roman" w:hAnsi="Calibri" w:cs="Calibri"/>
                <w:color w:val="000000"/>
                <w:lang w:eastAsia="da-DK"/>
              </w:rPr>
              <w:t>2023</w:t>
            </w:r>
          </w:p>
        </w:tc>
        <w:tc>
          <w:tcPr>
            <w:tcW w:w="2080" w:type="dxa"/>
            <w:shd w:val="clear" w:color="auto" w:fill="auto"/>
            <w:noWrap/>
            <w:vAlign w:val="center"/>
            <w:hideMark/>
          </w:tcPr>
          <w:p w14:paraId="0E375195"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1140</w:t>
            </w:r>
          </w:p>
        </w:tc>
        <w:tc>
          <w:tcPr>
            <w:tcW w:w="2080" w:type="dxa"/>
            <w:shd w:val="clear" w:color="auto" w:fill="auto"/>
            <w:noWrap/>
            <w:vAlign w:val="bottom"/>
            <w:hideMark/>
          </w:tcPr>
          <w:p w14:paraId="7B416F0F"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1000</w:t>
            </w:r>
          </w:p>
        </w:tc>
        <w:tc>
          <w:tcPr>
            <w:tcW w:w="2080" w:type="dxa"/>
            <w:shd w:val="clear" w:color="auto" w:fill="auto"/>
            <w:noWrap/>
            <w:vAlign w:val="bottom"/>
            <w:hideMark/>
          </w:tcPr>
          <w:p w14:paraId="184E798E"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1200</w:t>
            </w:r>
          </w:p>
        </w:tc>
        <w:tc>
          <w:tcPr>
            <w:tcW w:w="2081" w:type="dxa"/>
            <w:shd w:val="clear" w:color="auto" w:fill="auto"/>
            <w:noWrap/>
            <w:vAlign w:val="bottom"/>
            <w:hideMark/>
          </w:tcPr>
          <w:p w14:paraId="1599EDAB"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3340</w:t>
            </w:r>
          </w:p>
        </w:tc>
      </w:tr>
      <w:tr w:rsidR="00A379F4" w:rsidRPr="00BF2D87" w14:paraId="56B0312E" w14:textId="77777777" w:rsidTr="0085584B">
        <w:trPr>
          <w:trHeight w:val="315"/>
        </w:trPr>
        <w:tc>
          <w:tcPr>
            <w:tcW w:w="1039" w:type="dxa"/>
            <w:shd w:val="clear" w:color="auto" w:fill="auto"/>
            <w:noWrap/>
            <w:vAlign w:val="center"/>
            <w:hideMark/>
          </w:tcPr>
          <w:p w14:paraId="15109CF0" w14:textId="77777777" w:rsidR="00BF2D87" w:rsidRPr="00BF2D87" w:rsidRDefault="00BF2D87" w:rsidP="00BF2D87">
            <w:pPr>
              <w:spacing w:after="0" w:line="240" w:lineRule="auto"/>
              <w:rPr>
                <w:rFonts w:ascii="Calibri" w:eastAsia="Times New Roman" w:hAnsi="Calibri" w:cs="Calibri"/>
                <w:color w:val="000000"/>
                <w:lang w:eastAsia="da-DK"/>
              </w:rPr>
            </w:pPr>
            <w:r w:rsidRPr="00BF2D87">
              <w:rPr>
                <w:rFonts w:ascii="Calibri" w:eastAsia="Times New Roman" w:hAnsi="Calibri" w:cs="Calibri"/>
                <w:color w:val="000000"/>
                <w:lang w:eastAsia="da-DK"/>
              </w:rPr>
              <w:t>2024</w:t>
            </w:r>
          </w:p>
        </w:tc>
        <w:tc>
          <w:tcPr>
            <w:tcW w:w="2080" w:type="dxa"/>
            <w:shd w:val="clear" w:color="auto" w:fill="auto"/>
            <w:noWrap/>
            <w:vAlign w:val="center"/>
            <w:hideMark/>
          </w:tcPr>
          <w:p w14:paraId="3961656D"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1521</w:t>
            </w:r>
          </w:p>
        </w:tc>
        <w:tc>
          <w:tcPr>
            <w:tcW w:w="2080" w:type="dxa"/>
            <w:shd w:val="clear" w:color="auto" w:fill="auto"/>
            <w:noWrap/>
            <w:vAlign w:val="bottom"/>
            <w:hideMark/>
          </w:tcPr>
          <w:p w14:paraId="687CCFF3"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1000</w:t>
            </w:r>
          </w:p>
        </w:tc>
        <w:tc>
          <w:tcPr>
            <w:tcW w:w="2080" w:type="dxa"/>
            <w:shd w:val="clear" w:color="auto" w:fill="auto"/>
            <w:noWrap/>
            <w:vAlign w:val="bottom"/>
            <w:hideMark/>
          </w:tcPr>
          <w:p w14:paraId="174296D0"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1400</w:t>
            </w:r>
          </w:p>
        </w:tc>
        <w:tc>
          <w:tcPr>
            <w:tcW w:w="2081" w:type="dxa"/>
            <w:shd w:val="clear" w:color="auto" w:fill="auto"/>
            <w:noWrap/>
            <w:vAlign w:val="bottom"/>
            <w:hideMark/>
          </w:tcPr>
          <w:p w14:paraId="70A074DD"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3921</w:t>
            </w:r>
          </w:p>
        </w:tc>
      </w:tr>
      <w:tr w:rsidR="00A379F4" w:rsidRPr="00BF2D87" w14:paraId="7046B2C5" w14:textId="77777777" w:rsidTr="0085584B">
        <w:trPr>
          <w:trHeight w:val="315"/>
        </w:trPr>
        <w:tc>
          <w:tcPr>
            <w:tcW w:w="1039" w:type="dxa"/>
            <w:shd w:val="clear" w:color="auto" w:fill="auto"/>
            <w:noWrap/>
            <w:vAlign w:val="center"/>
            <w:hideMark/>
          </w:tcPr>
          <w:p w14:paraId="405B84F5" w14:textId="77777777" w:rsidR="00BF2D87" w:rsidRPr="00BF2D87" w:rsidRDefault="00BF2D87" w:rsidP="00BF2D87">
            <w:pPr>
              <w:spacing w:after="0" w:line="240" w:lineRule="auto"/>
              <w:rPr>
                <w:rFonts w:ascii="Calibri" w:eastAsia="Times New Roman" w:hAnsi="Calibri" w:cs="Calibri"/>
                <w:color w:val="000000"/>
                <w:lang w:eastAsia="da-DK"/>
              </w:rPr>
            </w:pPr>
            <w:r w:rsidRPr="00BF2D87">
              <w:rPr>
                <w:rFonts w:ascii="Calibri" w:eastAsia="Times New Roman" w:hAnsi="Calibri" w:cs="Calibri"/>
                <w:color w:val="000000"/>
                <w:lang w:eastAsia="da-DK"/>
              </w:rPr>
              <w:t>2025</w:t>
            </w:r>
          </w:p>
        </w:tc>
        <w:tc>
          <w:tcPr>
            <w:tcW w:w="2080" w:type="dxa"/>
            <w:shd w:val="clear" w:color="auto" w:fill="auto"/>
            <w:noWrap/>
            <w:vAlign w:val="center"/>
            <w:hideMark/>
          </w:tcPr>
          <w:p w14:paraId="12087D47"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2014</w:t>
            </w:r>
          </w:p>
        </w:tc>
        <w:tc>
          <w:tcPr>
            <w:tcW w:w="2080" w:type="dxa"/>
            <w:shd w:val="clear" w:color="auto" w:fill="auto"/>
            <w:noWrap/>
            <w:vAlign w:val="bottom"/>
            <w:hideMark/>
          </w:tcPr>
          <w:p w14:paraId="6ABAD133"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1000</w:t>
            </w:r>
          </w:p>
        </w:tc>
        <w:tc>
          <w:tcPr>
            <w:tcW w:w="2080" w:type="dxa"/>
            <w:shd w:val="clear" w:color="auto" w:fill="auto"/>
            <w:noWrap/>
            <w:vAlign w:val="bottom"/>
            <w:hideMark/>
          </w:tcPr>
          <w:p w14:paraId="1BF88B83"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1600</w:t>
            </w:r>
          </w:p>
        </w:tc>
        <w:tc>
          <w:tcPr>
            <w:tcW w:w="2081" w:type="dxa"/>
            <w:shd w:val="clear" w:color="auto" w:fill="auto"/>
            <w:noWrap/>
            <w:vAlign w:val="bottom"/>
            <w:hideMark/>
          </w:tcPr>
          <w:p w14:paraId="290CEF57"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4614</w:t>
            </w:r>
          </w:p>
        </w:tc>
      </w:tr>
      <w:tr w:rsidR="00A379F4" w:rsidRPr="00BF2D87" w14:paraId="2FD9892E" w14:textId="77777777" w:rsidTr="0085584B">
        <w:trPr>
          <w:trHeight w:val="315"/>
        </w:trPr>
        <w:tc>
          <w:tcPr>
            <w:tcW w:w="1039" w:type="dxa"/>
            <w:shd w:val="clear" w:color="auto" w:fill="auto"/>
            <w:noWrap/>
            <w:vAlign w:val="center"/>
            <w:hideMark/>
          </w:tcPr>
          <w:p w14:paraId="63452B6C" w14:textId="77777777" w:rsidR="00BF2D87" w:rsidRPr="00BF2D87" w:rsidRDefault="00BF2D87" w:rsidP="00BF2D87">
            <w:pPr>
              <w:spacing w:after="0" w:line="240" w:lineRule="auto"/>
              <w:rPr>
                <w:rFonts w:ascii="Calibri" w:eastAsia="Times New Roman" w:hAnsi="Calibri" w:cs="Calibri"/>
                <w:color w:val="000000"/>
                <w:lang w:eastAsia="da-DK"/>
              </w:rPr>
            </w:pPr>
            <w:r w:rsidRPr="00BF2D87">
              <w:rPr>
                <w:rFonts w:ascii="Calibri" w:eastAsia="Times New Roman" w:hAnsi="Calibri" w:cs="Calibri"/>
                <w:color w:val="000000"/>
                <w:lang w:eastAsia="da-DK"/>
              </w:rPr>
              <w:t>2026</w:t>
            </w:r>
          </w:p>
        </w:tc>
        <w:tc>
          <w:tcPr>
            <w:tcW w:w="2080" w:type="dxa"/>
            <w:shd w:val="clear" w:color="auto" w:fill="auto"/>
            <w:noWrap/>
            <w:vAlign w:val="center"/>
            <w:hideMark/>
          </w:tcPr>
          <w:p w14:paraId="6F9FB1D0"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2546</w:t>
            </w:r>
          </w:p>
        </w:tc>
        <w:tc>
          <w:tcPr>
            <w:tcW w:w="2080" w:type="dxa"/>
            <w:shd w:val="clear" w:color="auto" w:fill="auto"/>
            <w:noWrap/>
            <w:vAlign w:val="bottom"/>
            <w:hideMark/>
          </w:tcPr>
          <w:p w14:paraId="5C7561C3"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1000</w:t>
            </w:r>
          </w:p>
        </w:tc>
        <w:tc>
          <w:tcPr>
            <w:tcW w:w="2080" w:type="dxa"/>
            <w:shd w:val="clear" w:color="auto" w:fill="auto"/>
            <w:noWrap/>
            <w:vAlign w:val="bottom"/>
            <w:hideMark/>
          </w:tcPr>
          <w:p w14:paraId="1E345095"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1631</w:t>
            </w:r>
          </w:p>
        </w:tc>
        <w:tc>
          <w:tcPr>
            <w:tcW w:w="2081" w:type="dxa"/>
            <w:shd w:val="clear" w:color="auto" w:fill="auto"/>
            <w:noWrap/>
            <w:vAlign w:val="bottom"/>
            <w:hideMark/>
          </w:tcPr>
          <w:p w14:paraId="58041654"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5177</w:t>
            </w:r>
          </w:p>
        </w:tc>
      </w:tr>
      <w:tr w:rsidR="00A379F4" w:rsidRPr="00BF2D87" w14:paraId="7A07565F" w14:textId="77777777" w:rsidTr="0085584B">
        <w:trPr>
          <w:trHeight w:val="315"/>
        </w:trPr>
        <w:tc>
          <w:tcPr>
            <w:tcW w:w="1039" w:type="dxa"/>
            <w:shd w:val="clear" w:color="auto" w:fill="auto"/>
            <w:noWrap/>
            <w:vAlign w:val="center"/>
            <w:hideMark/>
          </w:tcPr>
          <w:p w14:paraId="47707C6F" w14:textId="77777777" w:rsidR="00BF2D87" w:rsidRPr="00BF2D87" w:rsidRDefault="00BF2D87" w:rsidP="00BF2D87">
            <w:pPr>
              <w:spacing w:after="0" w:line="240" w:lineRule="auto"/>
              <w:rPr>
                <w:rFonts w:ascii="Calibri" w:eastAsia="Times New Roman" w:hAnsi="Calibri" w:cs="Calibri"/>
                <w:color w:val="000000"/>
                <w:lang w:eastAsia="da-DK"/>
              </w:rPr>
            </w:pPr>
            <w:r w:rsidRPr="00BF2D87">
              <w:rPr>
                <w:rFonts w:ascii="Calibri" w:eastAsia="Times New Roman" w:hAnsi="Calibri" w:cs="Calibri"/>
                <w:color w:val="000000"/>
                <w:lang w:eastAsia="da-DK"/>
              </w:rPr>
              <w:t>2027</w:t>
            </w:r>
          </w:p>
        </w:tc>
        <w:tc>
          <w:tcPr>
            <w:tcW w:w="2080" w:type="dxa"/>
            <w:shd w:val="clear" w:color="auto" w:fill="auto"/>
            <w:noWrap/>
            <w:vAlign w:val="center"/>
            <w:hideMark/>
          </w:tcPr>
          <w:p w14:paraId="4162762E"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3077</w:t>
            </w:r>
          </w:p>
        </w:tc>
        <w:tc>
          <w:tcPr>
            <w:tcW w:w="2080" w:type="dxa"/>
            <w:shd w:val="clear" w:color="auto" w:fill="auto"/>
            <w:noWrap/>
            <w:vAlign w:val="bottom"/>
            <w:hideMark/>
          </w:tcPr>
          <w:p w14:paraId="795CA3F7"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1000</w:t>
            </w:r>
          </w:p>
        </w:tc>
        <w:tc>
          <w:tcPr>
            <w:tcW w:w="2080" w:type="dxa"/>
            <w:shd w:val="clear" w:color="auto" w:fill="auto"/>
            <w:noWrap/>
            <w:vAlign w:val="bottom"/>
            <w:hideMark/>
          </w:tcPr>
          <w:p w14:paraId="720B3217"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1663</w:t>
            </w:r>
          </w:p>
        </w:tc>
        <w:tc>
          <w:tcPr>
            <w:tcW w:w="2081" w:type="dxa"/>
            <w:shd w:val="clear" w:color="auto" w:fill="auto"/>
            <w:noWrap/>
            <w:vAlign w:val="bottom"/>
            <w:hideMark/>
          </w:tcPr>
          <w:p w14:paraId="328D83D5"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5740</w:t>
            </w:r>
          </w:p>
        </w:tc>
      </w:tr>
      <w:tr w:rsidR="00A379F4" w:rsidRPr="00BF2D87" w14:paraId="1A3DFDAB" w14:textId="77777777" w:rsidTr="0085584B">
        <w:trPr>
          <w:trHeight w:val="315"/>
        </w:trPr>
        <w:tc>
          <w:tcPr>
            <w:tcW w:w="1039" w:type="dxa"/>
            <w:shd w:val="clear" w:color="auto" w:fill="auto"/>
            <w:noWrap/>
            <w:vAlign w:val="center"/>
            <w:hideMark/>
          </w:tcPr>
          <w:p w14:paraId="06896C1B" w14:textId="77777777" w:rsidR="00BF2D87" w:rsidRPr="00BF2D87" w:rsidRDefault="00BF2D87" w:rsidP="00BF2D87">
            <w:pPr>
              <w:spacing w:after="0" w:line="240" w:lineRule="auto"/>
              <w:rPr>
                <w:rFonts w:ascii="Calibri" w:eastAsia="Times New Roman" w:hAnsi="Calibri" w:cs="Calibri"/>
                <w:color w:val="000000"/>
                <w:lang w:eastAsia="da-DK"/>
              </w:rPr>
            </w:pPr>
            <w:r w:rsidRPr="00BF2D87">
              <w:rPr>
                <w:rFonts w:ascii="Calibri" w:eastAsia="Times New Roman" w:hAnsi="Calibri" w:cs="Calibri"/>
                <w:color w:val="000000"/>
                <w:lang w:eastAsia="da-DK"/>
              </w:rPr>
              <w:t>2028</w:t>
            </w:r>
          </w:p>
        </w:tc>
        <w:tc>
          <w:tcPr>
            <w:tcW w:w="2080" w:type="dxa"/>
            <w:shd w:val="clear" w:color="auto" w:fill="auto"/>
            <w:noWrap/>
            <w:vAlign w:val="center"/>
            <w:hideMark/>
          </w:tcPr>
          <w:p w14:paraId="6105095F"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3557</w:t>
            </w:r>
          </w:p>
        </w:tc>
        <w:tc>
          <w:tcPr>
            <w:tcW w:w="2080" w:type="dxa"/>
            <w:shd w:val="clear" w:color="auto" w:fill="auto"/>
            <w:noWrap/>
            <w:vAlign w:val="bottom"/>
            <w:hideMark/>
          </w:tcPr>
          <w:p w14:paraId="194558E1"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1000</w:t>
            </w:r>
          </w:p>
        </w:tc>
        <w:tc>
          <w:tcPr>
            <w:tcW w:w="2080" w:type="dxa"/>
            <w:shd w:val="clear" w:color="auto" w:fill="auto"/>
            <w:noWrap/>
            <w:vAlign w:val="bottom"/>
            <w:hideMark/>
          </w:tcPr>
          <w:p w14:paraId="146F81A3"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1692</w:t>
            </w:r>
          </w:p>
        </w:tc>
        <w:tc>
          <w:tcPr>
            <w:tcW w:w="2081" w:type="dxa"/>
            <w:shd w:val="clear" w:color="auto" w:fill="auto"/>
            <w:noWrap/>
            <w:vAlign w:val="bottom"/>
            <w:hideMark/>
          </w:tcPr>
          <w:p w14:paraId="14CD1226"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6249</w:t>
            </w:r>
          </w:p>
        </w:tc>
      </w:tr>
      <w:tr w:rsidR="00A379F4" w:rsidRPr="00BF2D87" w14:paraId="0E4203F0" w14:textId="77777777" w:rsidTr="0085584B">
        <w:trPr>
          <w:trHeight w:val="315"/>
        </w:trPr>
        <w:tc>
          <w:tcPr>
            <w:tcW w:w="1039" w:type="dxa"/>
            <w:shd w:val="clear" w:color="auto" w:fill="auto"/>
            <w:noWrap/>
            <w:vAlign w:val="center"/>
            <w:hideMark/>
          </w:tcPr>
          <w:p w14:paraId="573955FF" w14:textId="77777777" w:rsidR="00BF2D87" w:rsidRPr="00BF2D87" w:rsidRDefault="00BF2D87" w:rsidP="00BF2D87">
            <w:pPr>
              <w:spacing w:after="0" w:line="240" w:lineRule="auto"/>
              <w:rPr>
                <w:rFonts w:ascii="Calibri" w:eastAsia="Times New Roman" w:hAnsi="Calibri" w:cs="Calibri"/>
                <w:color w:val="000000"/>
                <w:lang w:eastAsia="da-DK"/>
              </w:rPr>
            </w:pPr>
            <w:r w:rsidRPr="00BF2D87">
              <w:rPr>
                <w:rFonts w:ascii="Calibri" w:eastAsia="Times New Roman" w:hAnsi="Calibri" w:cs="Calibri"/>
                <w:color w:val="000000"/>
                <w:lang w:eastAsia="da-DK"/>
              </w:rPr>
              <w:t>2029</w:t>
            </w:r>
          </w:p>
        </w:tc>
        <w:tc>
          <w:tcPr>
            <w:tcW w:w="2080" w:type="dxa"/>
            <w:shd w:val="clear" w:color="auto" w:fill="auto"/>
            <w:noWrap/>
            <w:vAlign w:val="center"/>
            <w:hideMark/>
          </w:tcPr>
          <w:p w14:paraId="4DA4FF69"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3968</w:t>
            </w:r>
          </w:p>
        </w:tc>
        <w:tc>
          <w:tcPr>
            <w:tcW w:w="2080" w:type="dxa"/>
            <w:shd w:val="clear" w:color="auto" w:fill="auto"/>
            <w:noWrap/>
            <w:vAlign w:val="bottom"/>
            <w:hideMark/>
          </w:tcPr>
          <w:p w14:paraId="4DE74EF0"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1000</w:t>
            </w:r>
          </w:p>
        </w:tc>
        <w:tc>
          <w:tcPr>
            <w:tcW w:w="2080" w:type="dxa"/>
            <w:shd w:val="clear" w:color="auto" w:fill="auto"/>
            <w:noWrap/>
            <w:vAlign w:val="bottom"/>
            <w:hideMark/>
          </w:tcPr>
          <w:p w14:paraId="3DCC2754"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1718</w:t>
            </w:r>
          </w:p>
        </w:tc>
        <w:tc>
          <w:tcPr>
            <w:tcW w:w="2081" w:type="dxa"/>
            <w:shd w:val="clear" w:color="auto" w:fill="auto"/>
            <w:noWrap/>
            <w:vAlign w:val="bottom"/>
            <w:hideMark/>
          </w:tcPr>
          <w:p w14:paraId="5C0D88B2" w14:textId="77777777" w:rsidR="00BF2D87" w:rsidRPr="00BF2D87" w:rsidRDefault="00BF2D87" w:rsidP="00BF2D87">
            <w:pPr>
              <w:spacing w:after="0" w:line="240" w:lineRule="auto"/>
              <w:jc w:val="right"/>
              <w:rPr>
                <w:rFonts w:ascii="Calibri" w:eastAsia="Times New Roman" w:hAnsi="Calibri" w:cs="Calibri"/>
                <w:color w:val="000000"/>
                <w:lang w:eastAsia="da-DK"/>
              </w:rPr>
            </w:pPr>
            <w:r w:rsidRPr="00BF2D87">
              <w:rPr>
                <w:rFonts w:ascii="Calibri" w:eastAsia="Times New Roman" w:hAnsi="Calibri" w:cs="Calibri"/>
                <w:color w:val="000000"/>
                <w:lang w:eastAsia="da-DK"/>
              </w:rPr>
              <w:t>6686</w:t>
            </w:r>
          </w:p>
        </w:tc>
      </w:tr>
    </w:tbl>
    <w:p w14:paraId="5BC30DB7" w14:textId="2799EA52" w:rsidR="00BF2D87" w:rsidRDefault="00A379F4" w:rsidP="0085584B">
      <w:pPr>
        <w:spacing w:after="0"/>
        <w:ind w:left="284"/>
      </w:pPr>
      <w:r w:rsidRPr="000977EA">
        <w:rPr>
          <w:sz w:val="20"/>
          <w:szCs w:val="20"/>
        </w:rPr>
        <w:t>Note: Normeringsforbedringerne er frem til 2025 anslået i forhold til finanslovsaftalen. Herefter ventes de at følge børnetallet.</w:t>
      </w:r>
    </w:p>
    <w:p w14:paraId="29D9B1D4" w14:textId="77777777" w:rsidR="00977958" w:rsidRDefault="00977958" w:rsidP="00B50170">
      <w:pPr>
        <w:spacing w:after="0"/>
      </w:pPr>
    </w:p>
    <w:p w14:paraId="4A0FABC2" w14:textId="62368CB5" w:rsidR="0043250E" w:rsidRDefault="0043250E" w:rsidP="00D209C7">
      <w:pPr>
        <w:spacing w:after="0"/>
        <w:ind w:left="284"/>
      </w:pPr>
      <w:r>
        <w:t>Til sammenligning har kommunerne i 2019 budgetteret med samlede nettoudgifter til daginstitutioner og dagpleje på 22,9 mia. kr.</w:t>
      </w:r>
      <w:r w:rsidR="00D90237">
        <w:t xml:space="preserve"> Den forventede stigning vil derfor udgøre 29 pct.</w:t>
      </w:r>
    </w:p>
    <w:p w14:paraId="2BD1CA7F" w14:textId="77777777" w:rsidR="0043250E" w:rsidRDefault="0043250E" w:rsidP="00D209C7">
      <w:pPr>
        <w:spacing w:after="0"/>
        <w:ind w:left="284"/>
      </w:pPr>
    </w:p>
    <w:p w14:paraId="421B656F" w14:textId="2E2E8777" w:rsidR="00675503" w:rsidRDefault="00A17C65" w:rsidP="00D209C7">
      <w:pPr>
        <w:spacing w:after="0"/>
        <w:ind w:left="284"/>
      </w:pPr>
      <w:r>
        <w:t>De beløb, som er anført i tabellen, bygger på en forudsætning om, at dagplejen bevarer sin andel af pladser for 0-2</w:t>
      </w:r>
      <w:r w:rsidR="006722ED">
        <w:t>-</w:t>
      </w:r>
      <w:r>
        <w:t xml:space="preserve">årige. Hvis dette ikke lykkes, vil udgifterne blive højere. Flere vuggestuepladser kræver flere anlægsudgifter, og driftsudgifterne for vuggestuer er </w:t>
      </w:r>
      <w:r w:rsidR="004F46BF">
        <w:t>i</w:t>
      </w:r>
      <w:r>
        <w:t xml:space="preserve"> næsten alle kommuner højere end for dagpleje.</w:t>
      </w:r>
    </w:p>
    <w:p w14:paraId="04855764" w14:textId="6E930C80" w:rsidR="00257EA7" w:rsidRDefault="00257EA7" w:rsidP="00D209C7">
      <w:pPr>
        <w:spacing w:after="0"/>
        <w:ind w:left="284"/>
      </w:pPr>
    </w:p>
    <w:p w14:paraId="1A538EC0" w14:textId="0F67D344" w:rsidR="00525249" w:rsidRDefault="00525249" w:rsidP="00D209C7">
      <w:pPr>
        <w:spacing w:after="0"/>
        <w:ind w:left="284"/>
      </w:pPr>
      <w:r>
        <w:t xml:space="preserve">Tallene understreger samtidig betydningen af, at det er aftalt at indføre minimumsnormeringer. Hvis der ikke var udsigt hertil, kunne man forudse, at en del af det voksende udgiftspres ville blive finansieret gennem besparelser på daginstitutionsområdet. </w:t>
      </w:r>
      <w:r w:rsidR="00827295">
        <w:t>Dette vil i vidt omfang kunne afværges gennem minimumsnormeringer.</w:t>
      </w:r>
    </w:p>
    <w:p w14:paraId="1D2095D2" w14:textId="77777777" w:rsidR="00827295" w:rsidRDefault="00827295" w:rsidP="00D209C7">
      <w:pPr>
        <w:spacing w:after="0"/>
        <w:ind w:left="284"/>
      </w:pPr>
    </w:p>
    <w:p w14:paraId="721C6301" w14:textId="4C19C723" w:rsidR="00257EA7" w:rsidRDefault="00257EA7" w:rsidP="00D209C7">
      <w:pPr>
        <w:pStyle w:val="Overskrift2"/>
        <w:ind w:left="284"/>
      </w:pPr>
      <w:bookmarkStart w:id="8" w:name="_Toc33011558"/>
      <w:r>
        <w:t>1.</w:t>
      </w:r>
      <w:r w:rsidR="00790499">
        <w:t>6</w:t>
      </w:r>
      <w:r>
        <w:t xml:space="preserve"> </w:t>
      </w:r>
      <w:r>
        <w:tab/>
      </w:r>
      <w:r w:rsidR="00F402B1">
        <w:t>Børn og ”fuldtidsbørn”. Modulordninger</w:t>
      </w:r>
      <w:bookmarkEnd w:id="8"/>
    </w:p>
    <w:p w14:paraId="460F1433" w14:textId="77777777" w:rsidR="00257EA7" w:rsidRDefault="00257EA7" w:rsidP="00D209C7">
      <w:pPr>
        <w:spacing w:after="0"/>
        <w:ind w:left="284"/>
      </w:pPr>
    </w:p>
    <w:p w14:paraId="4B86C5AA" w14:textId="6E8E4D45" w:rsidR="00257EA7" w:rsidRDefault="00F402B1" w:rsidP="00D209C7">
      <w:pPr>
        <w:spacing w:after="0"/>
        <w:ind w:left="284"/>
      </w:pPr>
      <w:r>
        <w:t>Indtil 2014</w:t>
      </w:r>
      <w:r w:rsidR="00257EA7">
        <w:t xml:space="preserve"> opgjorde Danmarks Statistik</w:t>
      </w:r>
      <w:r>
        <w:t xml:space="preserve"> </w:t>
      </w:r>
      <w:r w:rsidR="00257EA7">
        <w:t>børn og personale i dagtilbud hvert år på en bestemt tællingsdag i begyndelsen af oktober, men fra 2015 har man i stedet opgjort et årsgennemsnit. Dette årsgennemsnit er desuden omregnet til fuldtidspladser</w:t>
      </w:r>
      <w:r w:rsidR="00756AB2">
        <w:t>/fuldtidspersonale</w:t>
      </w:r>
      <w:r w:rsidR="00257EA7">
        <w:t>.</w:t>
      </w:r>
    </w:p>
    <w:p w14:paraId="0C59DC22" w14:textId="69AFF78E" w:rsidR="00257EA7" w:rsidRDefault="00257EA7" w:rsidP="00D209C7">
      <w:pPr>
        <w:spacing w:after="0"/>
        <w:ind w:left="284"/>
      </w:pPr>
    </w:p>
    <w:p w14:paraId="1EB8F1B5" w14:textId="3F64E051" w:rsidR="00F64F97" w:rsidRDefault="00AC7B8E" w:rsidP="00D209C7">
      <w:pPr>
        <w:spacing w:after="0"/>
        <w:ind w:left="284"/>
        <w:rPr>
          <w:rFonts w:ascii="DIN Next" w:hAnsi="DIN Next" w:cs="Arial"/>
        </w:rPr>
      </w:pPr>
      <w:r>
        <w:t xml:space="preserve">Danmarks Statistik henviser i den forbindelse til rapporten </w:t>
      </w:r>
      <w:r w:rsidR="009F183D">
        <w:t>”Normeringer i dagtilbud – model for årsopgørelse af normeringer i dagtilbud” (Ministeriet for børn, ligestilling, integration og sociale forhold, 2014).</w:t>
      </w:r>
      <w:r w:rsidR="000E296C">
        <w:t xml:space="preserve"> DST forklarer i den forbindelse: </w:t>
      </w:r>
      <w:r w:rsidR="000E296C" w:rsidRPr="000E296C">
        <w:rPr>
          <w:i/>
          <w:iCs/>
        </w:rPr>
        <w:t>”</w:t>
      </w:r>
      <w:r w:rsidR="000E296C" w:rsidRPr="000E296C">
        <w:rPr>
          <w:rFonts w:ascii="DIN Next" w:hAnsi="DIN Next" w:cs="Arial"/>
          <w:i/>
          <w:iCs/>
        </w:rPr>
        <w:t>Rammen for statistikken følger anbefalinger fra arbejdet af en tværministeriel arbejdsgruppe, hvor b</w:t>
      </w:r>
      <w:r w:rsidR="00DA69C0">
        <w:rPr>
          <w:rFonts w:ascii="DIN Next" w:hAnsi="DIN Next" w:cs="Arial"/>
          <w:i/>
          <w:iCs/>
        </w:rPr>
        <w:t>l.</w:t>
      </w:r>
      <w:r w:rsidR="000E296C" w:rsidRPr="000E296C">
        <w:rPr>
          <w:rFonts w:ascii="DIN Next" w:hAnsi="DIN Next" w:cs="Arial"/>
          <w:i/>
          <w:iCs/>
        </w:rPr>
        <w:t>a. områdets interessenter, såsom KL, BUPL og FOA blev inddraget”</w:t>
      </w:r>
      <w:r w:rsidR="000E296C">
        <w:rPr>
          <w:rFonts w:ascii="DIN Next" w:hAnsi="DIN Next" w:cs="Arial"/>
        </w:rPr>
        <w:t>. Formuleringerne giver det indtryk, at de faglige organisationer har sagt god for arbejdsgruppens anbefalinger, men det er ikke tilfældet. De faglige organisationer blev i 2014 indbudt til én workshop</w:t>
      </w:r>
      <w:r w:rsidR="006E3E59">
        <w:rPr>
          <w:rFonts w:ascii="DIN Next" w:hAnsi="DIN Next" w:cs="Arial"/>
        </w:rPr>
        <w:t xml:space="preserve"> på et par timer. Herefter dannedes en arbejdsgruppe med ministerierne og KL, hvor de faglige organisationer blev holdt uden for, og denne arbejdsgruppe fremlagde så efter en række møder </w:t>
      </w:r>
      <w:r w:rsidR="006E3E59">
        <w:rPr>
          <w:rFonts w:ascii="DIN Next" w:hAnsi="DIN Next" w:cs="Arial"/>
        </w:rPr>
        <w:lastRenderedPageBreak/>
        <w:t>den færdige model, hvor der ikke blev tage</w:t>
      </w:r>
      <w:r w:rsidR="00DA69C0">
        <w:rPr>
          <w:rFonts w:ascii="DIN Next" w:hAnsi="DIN Next" w:cs="Arial"/>
        </w:rPr>
        <w:t>t</w:t>
      </w:r>
      <w:r w:rsidR="006E3E59">
        <w:rPr>
          <w:rFonts w:ascii="DIN Next" w:hAnsi="DIN Next" w:cs="Arial"/>
        </w:rPr>
        <w:t xml:space="preserve"> nævneværdigt hensyn til de faglige organisationers synspunkter.</w:t>
      </w:r>
    </w:p>
    <w:p w14:paraId="1F69BB3B" w14:textId="36408573" w:rsidR="006E3E59" w:rsidRDefault="006E3E59" w:rsidP="00D209C7">
      <w:pPr>
        <w:spacing w:after="0"/>
        <w:ind w:left="284"/>
        <w:rPr>
          <w:rFonts w:ascii="DIN Next" w:hAnsi="DIN Next" w:cs="Arial"/>
        </w:rPr>
      </w:pPr>
    </w:p>
    <w:p w14:paraId="644C5D66" w14:textId="2470F0B7" w:rsidR="006E3E59" w:rsidRDefault="005B7C49" w:rsidP="00D209C7">
      <w:pPr>
        <w:spacing w:after="0"/>
        <w:ind w:left="284"/>
        <w:rPr>
          <w:rFonts w:ascii="DIN Next" w:hAnsi="DIN Next" w:cs="Arial"/>
        </w:rPr>
      </w:pPr>
      <w:r>
        <w:rPr>
          <w:rFonts w:ascii="DIN Next" w:hAnsi="DIN Next" w:cs="Arial"/>
        </w:rPr>
        <w:t xml:space="preserve">I den nye statistik kan man ikke længere se, hvor mange børn, der i alt passes i Danmark. </w:t>
      </w:r>
      <w:r w:rsidR="00EA5C11">
        <w:rPr>
          <w:rFonts w:ascii="DIN Next" w:hAnsi="DIN Next" w:cs="Arial"/>
        </w:rPr>
        <w:t>D</w:t>
      </w:r>
      <w:r>
        <w:rPr>
          <w:rFonts w:ascii="DIN Next" w:hAnsi="DIN Next" w:cs="Arial"/>
        </w:rPr>
        <w:t xml:space="preserve">esuden har man ikke opgjort børnetallet i privatinstitutioner. Det er en påfaldende svaghed, som bl.a. betyder, at man ikke længere fx kan sammenligne offentlig børnepasning i Danmark med andre lande. </w:t>
      </w:r>
      <w:r w:rsidR="00841081">
        <w:rPr>
          <w:rFonts w:ascii="DIN Next" w:hAnsi="DIN Next" w:cs="Arial"/>
        </w:rPr>
        <w:t>Dette er en del af årsagen til, at Bureau 2000 indhenter tal for indskrevne børn fra kommunerne.</w:t>
      </w:r>
    </w:p>
    <w:p w14:paraId="23E91738" w14:textId="402C7405" w:rsidR="00841081" w:rsidRDefault="00841081" w:rsidP="00D209C7">
      <w:pPr>
        <w:spacing w:after="0"/>
        <w:ind w:left="284"/>
        <w:rPr>
          <w:rFonts w:ascii="DIN Next" w:hAnsi="DIN Next" w:cs="Arial"/>
        </w:rPr>
      </w:pPr>
    </w:p>
    <w:p w14:paraId="11F9D562" w14:textId="0C2C7149" w:rsidR="005645A1" w:rsidRDefault="0075461E" w:rsidP="00D209C7">
      <w:pPr>
        <w:spacing w:after="0"/>
        <w:ind w:left="284"/>
      </w:pPr>
      <w:r>
        <w:rPr>
          <w:rFonts w:ascii="DIN Next" w:hAnsi="DIN Next" w:cs="Arial"/>
        </w:rPr>
        <w:t xml:space="preserve">I stedet angives antallet af ”fuldtidsbørn”. Et barn kan tælle mindre end fuld tid, hvis det fx ikke bruger dagtilbuddet </w:t>
      </w:r>
      <w:r w:rsidR="00EA5C11">
        <w:rPr>
          <w:rFonts w:ascii="DIN Next" w:hAnsi="DIN Next" w:cs="Arial"/>
        </w:rPr>
        <w:t>et helt år</w:t>
      </w:r>
      <w:r>
        <w:rPr>
          <w:rFonts w:ascii="DIN Next" w:hAnsi="DIN Next" w:cs="Arial"/>
        </w:rPr>
        <w:t xml:space="preserve">, eller hvis det har en deltidsplads. </w:t>
      </w:r>
      <w:r w:rsidR="005645A1">
        <w:t>Ved beregning af antallet af fuldtidsbørn tæller børn, der er indskrevet i 36 timer om ugen eller mere, 100 pct. Børn, der er indskrevet 25-35 timer om ugen</w:t>
      </w:r>
      <w:r w:rsidR="00DA69C0">
        <w:t>,</w:t>
      </w:r>
      <w:r w:rsidR="005645A1">
        <w:t xml:space="preserve"> tæller 75 pct., mens børn, der er indskrevet mindre end 25 timer, tæller 50 pct.</w:t>
      </w:r>
    </w:p>
    <w:p w14:paraId="387BBC23" w14:textId="77777777" w:rsidR="005645A1" w:rsidRDefault="005645A1" w:rsidP="00D209C7">
      <w:pPr>
        <w:tabs>
          <w:tab w:val="left" w:pos="709"/>
        </w:tabs>
        <w:spacing w:after="0"/>
        <w:ind w:left="284"/>
      </w:pPr>
    </w:p>
    <w:p w14:paraId="7DED52A4" w14:textId="106FD71C" w:rsidR="005645A1" w:rsidRDefault="005645A1" w:rsidP="00D209C7">
      <w:pPr>
        <w:tabs>
          <w:tab w:val="left" w:pos="709"/>
        </w:tabs>
        <w:spacing w:after="0"/>
        <w:ind w:left="284"/>
      </w:pPr>
      <w:r>
        <w:t>I fx Fredericia kommune var 45 pct. af børnene i 2018 indskrevet med 35 timer, 3 pct. er indskrevet med 20-25 timer, og 52 pct. er indskrevet med 47,5 timer. Det betyder, at der er 1750 børn i Fredericias daginstitutioner, men de vil kun tælle som 1527 ”fuldtidsbørn”, når Danmarks Statistik skal beregne børn pr. ansat.</w:t>
      </w:r>
    </w:p>
    <w:p w14:paraId="2D9C1A46" w14:textId="58A8C5BF" w:rsidR="00176406" w:rsidRDefault="00176406" w:rsidP="00D209C7">
      <w:pPr>
        <w:tabs>
          <w:tab w:val="left" w:pos="709"/>
        </w:tabs>
        <w:spacing w:after="0"/>
        <w:ind w:left="284"/>
      </w:pPr>
    </w:p>
    <w:p w14:paraId="5DB713D1" w14:textId="2C8E72D5" w:rsidR="00176406" w:rsidRDefault="00176406" w:rsidP="00D209C7">
      <w:pPr>
        <w:tabs>
          <w:tab w:val="left" w:pos="709"/>
        </w:tabs>
        <w:spacing w:after="0"/>
        <w:ind w:left="284"/>
      </w:pPr>
      <w:r>
        <w:t>Omregningen gør, at Fredericia placerer sig overordentligt pænt i DSTs normeringsopgørelse. I 2018 var der således ifølge DST 2,6 fuldtidsbørn pr. ansat, hvis vi ser på de 0-2</w:t>
      </w:r>
      <w:r w:rsidR="00DA69C0">
        <w:t>-</w:t>
      </w:r>
      <w:r>
        <w:t>årige (3,1 på landsplan) og 4,7 fuldtidsbørn pr. ansat, hvis vi ser på de 3-5</w:t>
      </w:r>
      <w:r w:rsidR="00DA69C0">
        <w:t>-</w:t>
      </w:r>
      <w:r>
        <w:t>årige</w:t>
      </w:r>
      <w:r w:rsidR="005F0C5F">
        <w:t xml:space="preserve"> (6,2 på landsplan)</w:t>
      </w:r>
      <w:r>
        <w:t xml:space="preserve">. </w:t>
      </w:r>
      <w:r w:rsidR="00697D84">
        <w:t>Hvis man undlod omregningen til fuldtidsbørn, ville børn/voksen</w:t>
      </w:r>
      <w:r w:rsidR="00DA69C0">
        <w:t>-</w:t>
      </w:r>
      <w:r w:rsidR="00697D84">
        <w:t xml:space="preserve">forholdet i stedet være ca. 3,0 </w:t>
      </w:r>
      <w:r w:rsidR="00916BA1">
        <w:t>for 0-2</w:t>
      </w:r>
      <w:r w:rsidR="008C142E">
        <w:t>-</w:t>
      </w:r>
      <w:r w:rsidR="00916BA1">
        <w:t xml:space="preserve">årige </w:t>
      </w:r>
      <w:r w:rsidR="00697D84">
        <w:t>og 5,4</w:t>
      </w:r>
      <w:r w:rsidR="00916BA1">
        <w:t xml:space="preserve"> for 3-5-årige</w:t>
      </w:r>
      <w:r w:rsidR="00697D84">
        <w:t xml:space="preserve">. </w:t>
      </w:r>
    </w:p>
    <w:p w14:paraId="5B871145" w14:textId="67AE6F10" w:rsidR="00D44E03" w:rsidRDefault="00D44E03" w:rsidP="00D209C7">
      <w:pPr>
        <w:tabs>
          <w:tab w:val="left" w:pos="709"/>
        </w:tabs>
        <w:spacing w:after="0"/>
        <w:ind w:left="284"/>
      </w:pPr>
    </w:p>
    <w:p w14:paraId="29E7A157" w14:textId="36FCBBE3" w:rsidR="00D44E03" w:rsidRDefault="000533B9" w:rsidP="00D209C7">
      <w:pPr>
        <w:tabs>
          <w:tab w:val="left" w:pos="709"/>
        </w:tabs>
        <w:spacing w:after="0"/>
        <w:ind w:left="284"/>
      </w:pPr>
      <w:r>
        <w:t xml:space="preserve">Hvis man skal vurdere rimeligheden i at omregne </w:t>
      </w:r>
      <w:r w:rsidR="00F26A4B">
        <w:t>”modulbørn” til fuldtidsbørn på denne måde, bør man se på sammenhængen mellem opholdstid og modulordninger. Her gør to opfattelser sig gældende:</w:t>
      </w:r>
    </w:p>
    <w:p w14:paraId="18C0B4E1" w14:textId="064F01E6" w:rsidR="00F26A4B" w:rsidRDefault="00F26A4B" w:rsidP="00D209C7">
      <w:pPr>
        <w:tabs>
          <w:tab w:val="left" w:pos="709"/>
        </w:tabs>
        <w:spacing w:after="0"/>
        <w:ind w:left="284"/>
      </w:pPr>
      <w:r>
        <w:t>- Ifølge den ene opfattelse tilskynder indførelse af modulordninger (hvor forældrene fx kan vælge kun at benytte og betale for 7 timer dagligt) til, at en del forældre vælger faktisk at afkorte deres barns opholdstid og dermed spare penge. Modulordninger betyder med andre ord færre børnepasningstimer.</w:t>
      </w:r>
    </w:p>
    <w:p w14:paraId="200899F1" w14:textId="76403D6C" w:rsidR="00F26A4B" w:rsidRDefault="00F26A4B" w:rsidP="00D209C7">
      <w:pPr>
        <w:tabs>
          <w:tab w:val="left" w:pos="709"/>
        </w:tabs>
        <w:spacing w:after="0"/>
        <w:ind w:left="284"/>
      </w:pPr>
      <w:r>
        <w:t xml:space="preserve">- Ifølge den anden opfattelse er børnenes opholdstid primært bestemt af forældrenes arbejds- og transportsituation. Kun få lægger deres </w:t>
      </w:r>
      <w:r w:rsidR="00DC2D65">
        <w:t xml:space="preserve">hverdag om, fordi der er udsigt til at spare nogle </w:t>
      </w:r>
      <w:r w:rsidR="00DA69C0">
        <w:t>f</w:t>
      </w:r>
      <w:r w:rsidR="00DC2D65">
        <w:t xml:space="preserve">å hundrede kr. på forældrebetalingen. </w:t>
      </w:r>
      <w:r w:rsidR="00C10445">
        <w:t xml:space="preserve">Men en del af dem, der </w:t>
      </w:r>
      <w:r w:rsidR="00C10445" w:rsidRPr="00C10445">
        <w:rPr>
          <w:i/>
          <w:iCs/>
        </w:rPr>
        <w:t>i forvejen</w:t>
      </w:r>
      <w:r w:rsidR="00C10445">
        <w:t xml:space="preserve"> kun bruger institutionen i fx 7 timer, </w:t>
      </w:r>
      <w:r w:rsidR="004827E8">
        <w:t>siger til sig selv, at så kan de lige så godt nøjes med at betale for de 7 timer. De indkasserer derfor besparelsen.</w:t>
      </w:r>
    </w:p>
    <w:p w14:paraId="095E2E43" w14:textId="7D218532" w:rsidR="004827E8" w:rsidRDefault="004827E8" w:rsidP="00D209C7">
      <w:pPr>
        <w:tabs>
          <w:tab w:val="left" w:pos="709"/>
        </w:tabs>
        <w:spacing w:after="0"/>
        <w:ind w:left="284"/>
      </w:pPr>
    </w:p>
    <w:p w14:paraId="09FFCC99" w14:textId="198148DB" w:rsidR="004827E8" w:rsidRDefault="00A735A8" w:rsidP="00D209C7">
      <w:pPr>
        <w:tabs>
          <w:tab w:val="left" w:pos="709"/>
        </w:tabs>
        <w:spacing w:after="0"/>
        <w:ind w:left="284"/>
      </w:pPr>
      <w:r>
        <w:t>Der findes vist ingen nyere undersøgelser, som kan afgøre, hvilken af de to opfattelser, der er rigtig. Bureau 2000 har i et notat udarbejdet for FOA i 2006 sammenholdt de seks undersøgelser, der fandtes på daværende tidspunkt.</w:t>
      </w:r>
      <w:r w:rsidR="00110303">
        <w:rPr>
          <w:rStyle w:val="Fodnotehenvisning"/>
        </w:rPr>
        <w:footnoteReference w:id="7"/>
      </w:r>
      <w:r w:rsidR="00BC452F">
        <w:t xml:space="preserve"> De seks undersøgelser var:</w:t>
      </w:r>
    </w:p>
    <w:p w14:paraId="140972D4" w14:textId="66B4026F" w:rsidR="00F26A4B" w:rsidRDefault="00F26A4B" w:rsidP="00D209C7">
      <w:pPr>
        <w:tabs>
          <w:tab w:val="left" w:pos="709"/>
        </w:tabs>
        <w:spacing w:after="0"/>
        <w:ind w:left="284"/>
      </w:pPr>
    </w:p>
    <w:p w14:paraId="2C1446B3" w14:textId="77777777" w:rsidR="00BC452F" w:rsidRDefault="00BC452F" w:rsidP="00D209C7">
      <w:pPr>
        <w:tabs>
          <w:tab w:val="left" w:pos="851"/>
        </w:tabs>
        <w:spacing w:after="3" w:line="248" w:lineRule="auto"/>
        <w:ind w:left="284" w:right="310"/>
      </w:pPr>
      <w:r>
        <w:t xml:space="preserve">En gammel undersøgelse fra Fredericia (1992) </w:t>
      </w:r>
    </w:p>
    <w:p w14:paraId="20E912A0" w14:textId="77777777" w:rsidR="00BC452F" w:rsidRDefault="00BC452F" w:rsidP="00D209C7">
      <w:pPr>
        <w:numPr>
          <w:ilvl w:val="0"/>
          <w:numId w:val="5"/>
        </w:numPr>
        <w:tabs>
          <w:tab w:val="left" w:pos="851"/>
        </w:tabs>
        <w:spacing w:after="3" w:line="248" w:lineRule="auto"/>
        <w:ind w:left="284" w:right="310"/>
      </w:pPr>
      <w:r>
        <w:t xml:space="preserve">En gammel undersøgelse fra Frederiksberg (1992/93) </w:t>
      </w:r>
    </w:p>
    <w:p w14:paraId="287C568C" w14:textId="77777777" w:rsidR="00BC452F" w:rsidRDefault="00BC452F" w:rsidP="00D209C7">
      <w:pPr>
        <w:numPr>
          <w:ilvl w:val="0"/>
          <w:numId w:val="5"/>
        </w:numPr>
        <w:tabs>
          <w:tab w:val="left" w:pos="851"/>
        </w:tabs>
        <w:spacing w:after="3" w:line="248" w:lineRule="auto"/>
        <w:ind w:left="284" w:right="310"/>
      </w:pPr>
      <w:r>
        <w:t xml:space="preserve">En undersøgelse fra Odense </w:t>
      </w:r>
    </w:p>
    <w:p w14:paraId="45110B35" w14:textId="77777777" w:rsidR="00BC452F" w:rsidRDefault="00BC452F" w:rsidP="00D209C7">
      <w:pPr>
        <w:numPr>
          <w:ilvl w:val="0"/>
          <w:numId w:val="5"/>
        </w:numPr>
        <w:tabs>
          <w:tab w:val="left" w:pos="851"/>
        </w:tabs>
        <w:spacing w:after="3" w:line="248" w:lineRule="auto"/>
        <w:ind w:left="284" w:right="310"/>
      </w:pPr>
      <w:r>
        <w:t xml:space="preserve">En undersøgelse fra Brædstrup </w:t>
      </w:r>
    </w:p>
    <w:p w14:paraId="39E7BBA2" w14:textId="77777777" w:rsidR="00BC452F" w:rsidRDefault="00BC452F" w:rsidP="00D209C7">
      <w:pPr>
        <w:numPr>
          <w:ilvl w:val="0"/>
          <w:numId w:val="5"/>
        </w:numPr>
        <w:tabs>
          <w:tab w:val="left" w:pos="851"/>
        </w:tabs>
        <w:spacing w:after="3" w:line="248" w:lineRule="auto"/>
        <w:ind w:left="284" w:right="310"/>
      </w:pPr>
      <w:r>
        <w:t xml:space="preserve">En undersøgelse fra Egtved og Vejle </w:t>
      </w:r>
    </w:p>
    <w:p w14:paraId="0A16055B" w14:textId="7E527F18" w:rsidR="00BC452F" w:rsidRDefault="00BC452F" w:rsidP="00D209C7">
      <w:pPr>
        <w:numPr>
          <w:ilvl w:val="0"/>
          <w:numId w:val="5"/>
        </w:numPr>
        <w:tabs>
          <w:tab w:val="left" w:pos="851"/>
        </w:tabs>
        <w:spacing w:after="3" w:line="248" w:lineRule="auto"/>
        <w:ind w:left="284" w:right="310"/>
      </w:pPr>
      <w:r>
        <w:lastRenderedPageBreak/>
        <w:t>En undersøgelse fra Lemvig</w:t>
      </w:r>
    </w:p>
    <w:p w14:paraId="18E62F37" w14:textId="77777777" w:rsidR="007B69A2" w:rsidRDefault="007B69A2" w:rsidP="00EF7683">
      <w:pPr>
        <w:tabs>
          <w:tab w:val="left" w:pos="709"/>
        </w:tabs>
        <w:spacing w:after="0"/>
        <w:ind w:left="284"/>
      </w:pPr>
    </w:p>
    <w:p w14:paraId="29291819" w14:textId="2888886B" w:rsidR="00BC452F" w:rsidRDefault="00A84986" w:rsidP="00EF7683">
      <w:pPr>
        <w:tabs>
          <w:tab w:val="left" w:pos="709"/>
        </w:tabs>
        <w:spacing w:after="0"/>
        <w:ind w:left="284"/>
      </w:pPr>
      <w:r>
        <w:t>Undersøgelserne peger overvejende i retning af, at indførelse af modulordninger kun har en meget lille indvirkning på børnenes fremmøde.</w:t>
      </w:r>
      <w:r>
        <w:rPr>
          <w:rStyle w:val="Fodnotehenvisning"/>
        </w:rPr>
        <w:footnoteReference w:id="8"/>
      </w:r>
    </w:p>
    <w:p w14:paraId="5B2BC2B3" w14:textId="77777777" w:rsidR="0075461E" w:rsidRPr="000E296C" w:rsidRDefault="0075461E" w:rsidP="00D209C7">
      <w:pPr>
        <w:spacing w:after="0"/>
        <w:ind w:left="284"/>
      </w:pPr>
    </w:p>
    <w:p w14:paraId="383AB75B" w14:textId="0FD4AD56" w:rsidR="00170E29" w:rsidRDefault="00170E29" w:rsidP="00D209C7">
      <w:pPr>
        <w:ind w:left="284"/>
      </w:pPr>
      <w:r>
        <w:t>I forhold til de aktuelle drøftelser om indførelse af minimumsnormeringer er det vigtigt, hvordan modulbørnene indgår. Hvis beregningen af børn/voksen</w:t>
      </w:r>
      <w:r w:rsidR="00DA69C0">
        <w:t>-</w:t>
      </w:r>
      <w:r>
        <w:t>forholdet sker som nu, vil en del kommuner formentlig kunne få deres normeringstal til at se bedre ud ved at indføre en modulordning. Bureau 2000 har derfor i forbindelse med denne rundspørge søgt at belyse modulordningernes nærmere udformning ved at kontakt de 12 kommuner, hvor der i dag er modulordning. Nogle data er gengivet i Bilag 2.</w:t>
      </w:r>
    </w:p>
    <w:p w14:paraId="68B617E2" w14:textId="2DB73864" w:rsidR="00170E29" w:rsidRPr="00A3466A" w:rsidRDefault="00A3466A" w:rsidP="00D209C7">
      <w:pPr>
        <w:ind w:left="284"/>
      </w:pPr>
      <w:r>
        <w:t xml:space="preserve">Et centralt spørgsmål i den forbindelse har været, om </w:t>
      </w:r>
      <w:r>
        <w:rPr>
          <w:i/>
          <w:iCs/>
        </w:rPr>
        <w:t>kommunerne</w:t>
      </w:r>
      <w:r>
        <w:t xml:space="preserve"> </w:t>
      </w:r>
      <w:r w:rsidR="00F515E9">
        <w:t>vælger at forudsætte</w:t>
      </w:r>
      <w:r>
        <w:t xml:space="preserve"> en sammenhæng mellem modulordning og ressourceforbrug, således at den enkelte institutions ressourcer tilpasses forældrenes ev</w:t>
      </w:r>
      <w:r w:rsidR="00DA69C0">
        <w:t xml:space="preserve">entuelle </w:t>
      </w:r>
      <w:r>
        <w:t xml:space="preserve">valg af moduler. </w:t>
      </w:r>
      <w:r w:rsidR="00825826">
        <w:t>Rundspørgen giver ikke noget klart svar herpå. Nogle kommuner lader driftstilskuddet afhænge af benyttelsen af modulordninger</w:t>
      </w:r>
      <w:r w:rsidR="00DA69C0">
        <w:t>;</w:t>
      </w:r>
      <w:r w:rsidR="00825826">
        <w:t xml:space="preserve"> andre gør ikke.</w:t>
      </w:r>
    </w:p>
    <w:p w14:paraId="770D8F4E" w14:textId="77777777" w:rsidR="00A05DA0" w:rsidRDefault="00257EA7" w:rsidP="00D209C7">
      <w:pPr>
        <w:pStyle w:val="Overskrift1"/>
        <w:ind w:left="284"/>
      </w:pPr>
      <w:r>
        <w:br w:type="page"/>
      </w:r>
    </w:p>
    <w:p w14:paraId="49F33C92" w14:textId="77777777" w:rsidR="00A05DA0" w:rsidRDefault="00A05DA0" w:rsidP="00DB140A">
      <w:pPr>
        <w:pStyle w:val="Overskrift1"/>
      </w:pPr>
    </w:p>
    <w:p w14:paraId="2F1971C3" w14:textId="5E3FA03D" w:rsidR="00D00E6A" w:rsidRPr="00122C04" w:rsidRDefault="00D00E6A" w:rsidP="00D209C7">
      <w:pPr>
        <w:pStyle w:val="Overskrift1"/>
        <w:ind w:left="284"/>
      </w:pPr>
      <w:bookmarkStart w:id="9" w:name="_Toc33011559"/>
      <w:r w:rsidRPr="00122C04">
        <w:t xml:space="preserve">2. </w:t>
      </w:r>
      <w:r w:rsidRPr="00122C04">
        <w:tab/>
        <w:t>Forældrenes betaling</w:t>
      </w:r>
      <w:bookmarkEnd w:id="9"/>
    </w:p>
    <w:p w14:paraId="7E2E1E1A" w14:textId="77777777" w:rsidR="00D00E6A" w:rsidRDefault="00D00E6A" w:rsidP="00D209C7">
      <w:pPr>
        <w:spacing w:after="0"/>
        <w:ind w:left="284"/>
      </w:pPr>
    </w:p>
    <w:p w14:paraId="4A45CA99" w14:textId="5FA656D4" w:rsidR="00D00E6A" w:rsidRDefault="00D00E6A" w:rsidP="00D209C7">
      <w:pPr>
        <w:spacing w:after="0"/>
        <w:ind w:left="284"/>
      </w:pPr>
      <w:r>
        <w:t>Bureau 2000 har indhentet de nye takster for børnepasning fra alle landets kommuner pr. 1. januar 20</w:t>
      </w:r>
      <w:r w:rsidR="00122C04">
        <w:t>20</w:t>
      </w:r>
      <w:r>
        <w:t>. I faste priser er taksterne omtrent de samme som årets før</w:t>
      </w:r>
      <w:r w:rsidR="009A69B4">
        <w:t>, når SFO</w:t>
      </w:r>
      <w:r w:rsidR="00DA69C0">
        <w:t>’</w:t>
      </w:r>
      <w:r w:rsidR="009A69B4">
        <w:t>er undtages. I SFO</w:t>
      </w:r>
      <w:r w:rsidR="00DA69C0">
        <w:t>’</w:t>
      </w:r>
      <w:r w:rsidR="009A69B4">
        <w:t>erne er der sket en klar stigning.</w:t>
      </w:r>
    </w:p>
    <w:p w14:paraId="727A32DC" w14:textId="77777777" w:rsidR="00D00E6A" w:rsidRDefault="00D00E6A" w:rsidP="00D209C7">
      <w:pPr>
        <w:spacing w:after="0"/>
        <w:ind w:left="284"/>
      </w:pPr>
    </w:p>
    <w:p w14:paraId="449C8C33" w14:textId="75F734D5" w:rsidR="00D00E6A" w:rsidRDefault="00D00E6A" w:rsidP="00D209C7">
      <w:pPr>
        <w:spacing w:after="0"/>
        <w:ind w:left="284"/>
      </w:pPr>
      <w:r>
        <w:t>Sammenligner man med vore</w:t>
      </w:r>
      <w:r w:rsidR="00E41145">
        <w:t>s</w:t>
      </w:r>
      <w:r>
        <w:t xml:space="preserve"> nabolande, kan man konstatere, at forældrebetalingen i Sverige er </w:t>
      </w:r>
      <w:r>
        <w:rPr>
          <w:i/>
        </w:rPr>
        <w:t>langt lavere</w:t>
      </w:r>
      <w:r>
        <w:t xml:space="preserve"> end i Danmark. I Norge er den lidt lavere.</w:t>
      </w:r>
    </w:p>
    <w:p w14:paraId="44BB6741" w14:textId="77777777" w:rsidR="00D00E6A" w:rsidRDefault="00D00E6A" w:rsidP="00D209C7">
      <w:pPr>
        <w:spacing w:after="0"/>
        <w:ind w:left="284"/>
      </w:pPr>
    </w:p>
    <w:p w14:paraId="64750393" w14:textId="77777777" w:rsidR="00D00E6A" w:rsidRPr="00BB13D2" w:rsidRDefault="00D00E6A" w:rsidP="00D209C7">
      <w:pPr>
        <w:pStyle w:val="Overskrift2"/>
        <w:tabs>
          <w:tab w:val="left" w:pos="709"/>
        </w:tabs>
        <w:ind w:left="284"/>
      </w:pPr>
      <w:bookmarkStart w:id="10" w:name="_Toc33011560"/>
      <w:r>
        <w:t>2</w:t>
      </w:r>
      <w:r w:rsidRPr="00BB13D2">
        <w:t xml:space="preserve">.1 </w:t>
      </w:r>
      <w:r>
        <w:tab/>
      </w:r>
      <w:r w:rsidRPr="00BB13D2">
        <w:t>Taksterne</w:t>
      </w:r>
      <w:bookmarkEnd w:id="10"/>
    </w:p>
    <w:p w14:paraId="78170BDF" w14:textId="77777777" w:rsidR="00D00E6A" w:rsidRDefault="00D00E6A" w:rsidP="00D209C7">
      <w:pPr>
        <w:spacing w:after="0"/>
        <w:ind w:left="284"/>
      </w:pPr>
    </w:p>
    <w:p w14:paraId="272F5250" w14:textId="3D6480B1" w:rsidR="00D00E6A" w:rsidRDefault="00D00E6A" w:rsidP="00D209C7">
      <w:pPr>
        <w:spacing w:after="0"/>
        <w:ind w:left="284"/>
      </w:pPr>
      <w:r>
        <w:t>Bureau 2000 har indhentet oplysninger fra alle landets kommuner om forældrebetalingen i dagpleje, daginstitutioner og skolefritidsordninger pr. 1. januar 20</w:t>
      </w:r>
      <w:r w:rsidR="00D849D9">
        <w:t>20</w:t>
      </w:r>
      <w:r>
        <w:t>.</w:t>
      </w:r>
    </w:p>
    <w:p w14:paraId="5D759AE8" w14:textId="77777777" w:rsidR="00D00E6A" w:rsidRDefault="00D00E6A" w:rsidP="00D209C7">
      <w:pPr>
        <w:spacing w:after="0"/>
        <w:ind w:left="284"/>
      </w:pPr>
    </w:p>
    <w:p w14:paraId="03C499F1" w14:textId="195269BA" w:rsidR="00D00E6A" w:rsidRDefault="00D00E6A" w:rsidP="00D209C7">
      <w:pPr>
        <w:spacing w:after="0"/>
        <w:ind w:left="284"/>
      </w:pPr>
      <w:r>
        <w:t xml:space="preserve">Den gennemsnitlige forældrebetaling fremgår af Tabel </w:t>
      </w:r>
      <w:r w:rsidR="001042F3">
        <w:t>8</w:t>
      </w:r>
      <w:r>
        <w:t>, hvor man også kan se, hvordan gennemsnits</w:t>
      </w:r>
      <w:r>
        <w:softHyphen/>
        <w:t>taksterne var pr. januar 2016-20</w:t>
      </w:r>
      <w:r w:rsidR="003135D7">
        <w:t>20</w:t>
      </w:r>
      <w:r>
        <w:t>.</w:t>
      </w:r>
    </w:p>
    <w:p w14:paraId="285255FE" w14:textId="77777777" w:rsidR="00D00E6A" w:rsidRDefault="00D00E6A" w:rsidP="00D209C7">
      <w:pPr>
        <w:spacing w:after="0"/>
        <w:ind w:left="284"/>
      </w:pPr>
    </w:p>
    <w:p w14:paraId="79B9C7E3" w14:textId="77777777" w:rsidR="00D00E6A" w:rsidRDefault="00D00E6A" w:rsidP="00D209C7">
      <w:pPr>
        <w:spacing w:after="0"/>
        <w:ind w:left="284"/>
      </w:pPr>
      <w:r>
        <w:t>I nogle kommuner er forældrebetalingen fordelt over 12 mdr., i andre 11 mdr., typisk fordi juli måned er betalingsfri. For at muliggøre en sammenligning er alle takster omregnet til 12 måneders betaling.</w:t>
      </w:r>
    </w:p>
    <w:p w14:paraId="67364EC4" w14:textId="77777777" w:rsidR="00D00E6A" w:rsidRDefault="00D00E6A" w:rsidP="00D209C7">
      <w:pPr>
        <w:spacing w:after="0"/>
        <w:ind w:left="284"/>
      </w:pPr>
    </w:p>
    <w:p w14:paraId="2978A66C" w14:textId="0E7B7A2C" w:rsidR="00D00E6A" w:rsidRPr="00B93C74" w:rsidRDefault="00D00E6A" w:rsidP="00D209C7">
      <w:pPr>
        <w:spacing w:after="0"/>
        <w:ind w:left="284"/>
        <w:rPr>
          <w:b/>
        </w:rPr>
      </w:pPr>
      <w:r w:rsidRPr="00B93C74">
        <w:rPr>
          <w:b/>
        </w:rPr>
        <w:t xml:space="preserve">Tabel </w:t>
      </w:r>
      <w:r w:rsidR="001042F3">
        <w:rPr>
          <w:b/>
        </w:rPr>
        <w:t>8</w:t>
      </w:r>
      <w:r w:rsidRPr="00B93C74">
        <w:rPr>
          <w:b/>
        </w:rPr>
        <w:t>. Gennemsnitlig forældrebetaling pr. nytår 201</w:t>
      </w:r>
      <w:r>
        <w:rPr>
          <w:b/>
        </w:rPr>
        <w:t>6-20</w:t>
      </w:r>
      <w:r w:rsidR="003135D7">
        <w:rPr>
          <w:b/>
        </w:rPr>
        <w:t>20</w:t>
      </w:r>
      <w:r w:rsidRPr="00B93C74">
        <w:rPr>
          <w:b/>
        </w:rPr>
        <w:t xml:space="preserve"> – omregnet til 12 mdr.</w:t>
      </w:r>
    </w:p>
    <w:tbl>
      <w:tblPr>
        <w:tblStyle w:val="Tabel-Gitter"/>
        <w:tblW w:w="9360" w:type="dxa"/>
        <w:tblInd w:w="279" w:type="dxa"/>
        <w:tblLook w:val="04A0" w:firstRow="1" w:lastRow="0" w:firstColumn="1" w:lastColumn="0" w:noHBand="0" w:noVBand="1"/>
      </w:tblPr>
      <w:tblGrid>
        <w:gridCol w:w="1680"/>
        <w:gridCol w:w="1251"/>
        <w:gridCol w:w="1251"/>
        <w:gridCol w:w="1251"/>
        <w:gridCol w:w="1251"/>
        <w:gridCol w:w="1290"/>
        <w:gridCol w:w="1386"/>
      </w:tblGrid>
      <w:tr w:rsidR="003135D7" w14:paraId="38931CB2" w14:textId="77777777" w:rsidTr="0085584B">
        <w:trPr>
          <w:trHeight w:val="269"/>
        </w:trPr>
        <w:tc>
          <w:tcPr>
            <w:tcW w:w="1680" w:type="dxa"/>
          </w:tcPr>
          <w:p w14:paraId="14954252" w14:textId="77777777" w:rsidR="003135D7" w:rsidRDefault="003135D7" w:rsidP="00D209C7">
            <w:pPr>
              <w:ind w:left="284"/>
            </w:pPr>
          </w:p>
        </w:tc>
        <w:tc>
          <w:tcPr>
            <w:tcW w:w="1251" w:type="dxa"/>
          </w:tcPr>
          <w:p w14:paraId="3D1E0966" w14:textId="77777777" w:rsidR="003135D7" w:rsidRDefault="003135D7" w:rsidP="00D209C7">
            <w:pPr>
              <w:ind w:left="284"/>
            </w:pPr>
            <w:r>
              <w:t>2016</w:t>
            </w:r>
          </w:p>
        </w:tc>
        <w:tc>
          <w:tcPr>
            <w:tcW w:w="1251" w:type="dxa"/>
          </w:tcPr>
          <w:p w14:paraId="445B5E14" w14:textId="77777777" w:rsidR="003135D7" w:rsidRDefault="003135D7" w:rsidP="00D209C7">
            <w:pPr>
              <w:ind w:left="284"/>
              <w:jc w:val="right"/>
            </w:pPr>
            <w:r>
              <w:t>2017</w:t>
            </w:r>
          </w:p>
        </w:tc>
        <w:tc>
          <w:tcPr>
            <w:tcW w:w="1251" w:type="dxa"/>
          </w:tcPr>
          <w:p w14:paraId="0034FECF" w14:textId="77777777" w:rsidR="003135D7" w:rsidRDefault="003135D7" w:rsidP="00D209C7">
            <w:pPr>
              <w:ind w:left="284"/>
              <w:jc w:val="right"/>
            </w:pPr>
            <w:r>
              <w:t>2018</w:t>
            </w:r>
          </w:p>
        </w:tc>
        <w:tc>
          <w:tcPr>
            <w:tcW w:w="1251" w:type="dxa"/>
          </w:tcPr>
          <w:p w14:paraId="0C200100" w14:textId="77777777" w:rsidR="003135D7" w:rsidRDefault="003135D7" w:rsidP="00D209C7">
            <w:pPr>
              <w:ind w:left="284"/>
              <w:jc w:val="right"/>
            </w:pPr>
            <w:r>
              <w:t>2019</w:t>
            </w:r>
          </w:p>
        </w:tc>
        <w:tc>
          <w:tcPr>
            <w:tcW w:w="1290" w:type="dxa"/>
          </w:tcPr>
          <w:p w14:paraId="3539A118" w14:textId="44F3EA5F" w:rsidR="003135D7" w:rsidRDefault="003135D7" w:rsidP="00D209C7">
            <w:pPr>
              <w:ind w:left="284"/>
              <w:jc w:val="right"/>
            </w:pPr>
            <w:r>
              <w:t>2020</w:t>
            </w:r>
          </w:p>
        </w:tc>
        <w:tc>
          <w:tcPr>
            <w:tcW w:w="1386" w:type="dxa"/>
          </w:tcPr>
          <w:p w14:paraId="42D32083" w14:textId="21FB48A7" w:rsidR="003135D7" w:rsidRDefault="003135D7" w:rsidP="00D209C7">
            <w:pPr>
              <w:ind w:left="284"/>
            </w:pPr>
            <w:r>
              <w:t>Stigning i pct. 201</w:t>
            </w:r>
            <w:r w:rsidR="00541D29">
              <w:t>9</w:t>
            </w:r>
            <w:r>
              <w:t>-20</w:t>
            </w:r>
            <w:r w:rsidR="00541D29">
              <w:t>20</w:t>
            </w:r>
          </w:p>
        </w:tc>
      </w:tr>
      <w:tr w:rsidR="003135D7" w14:paraId="38434DE8" w14:textId="77777777" w:rsidTr="0085584B">
        <w:trPr>
          <w:trHeight w:val="269"/>
        </w:trPr>
        <w:tc>
          <w:tcPr>
            <w:tcW w:w="1680" w:type="dxa"/>
          </w:tcPr>
          <w:p w14:paraId="7EC09E6B" w14:textId="77777777" w:rsidR="003135D7" w:rsidRDefault="003135D7" w:rsidP="00D209C7">
            <w:pPr>
              <w:ind w:left="284"/>
            </w:pPr>
          </w:p>
        </w:tc>
        <w:tc>
          <w:tcPr>
            <w:tcW w:w="6294" w:type="dxa"/>
            <w:gridSpan w:val="5"/>
            <w:vAlign w:val="bottom"/>
          </w:tcPr>
          <w:p w14:paraId="51F3E2DC" w14:textId="4F7FC7E3" w:rsidR="003135D7" w:rsidRDefault="003135D7" w:rsidP="00D209C7">
            <w:pPr>
              <w:ind w:left="284"/>
              <w:jc w:val="center"/>
              <w:rPr>
                <w:rFonts w:ascii="Calibri" w:hAnsi="Calibri"/>
                <w:color w:val="000000"/>
              </w:rPr>
            </w:pPr>
            <w:r>
              <w:rPr>
                <w:rFonts w:ascii="Calibri" w:hAnsi="Calibri"/>
                <w:color w:val="000000"/>
              </w:rPr>
              <w:t>Kr. mdl.</w:t>
            </w:r>
          </w:p>
        </w:tc>
        <w:tc>
          <w:tcPr>
            <w:tcW w:w="1386" w:type="dxa"/>
          </w:tcPr>
          <w:p w14:paraId="13DA4986" w14:textId="7EE5D39B" w:rsidR="003135D7" w:rsidRDefault="003135D7" w:rsidP="00D209C7">
            <w:pPr>
              <w:ind w:left="284"/>
              <w:jc w:val="right"/>
              <w:rPr>
                <w:rFonts w:ascii="Calibri" w:hAnsi="Calibri"/>
                <w:color w:val="000000"/>
              </w:rPr>
            </w:pPr>
          </w:p>
        </w:tc>
      </w:tr>
      <w:tr w:rsidR="003135D7" w14:paraId="26E19AEC" w14:textId="77777777" w:rsidTr="0085584B">
        <w:trPr>
          <w:trHeight w:val="269"/>
        </w:trPr>
        <w:tc>
          <w:tcPr>
            <w:tcW w:w="1680" w:type="dxa"/>
          </w:tcPr>
          <w:p w14:paraId="091087EA" w14:textId="77777777" w:rsidR="003135D7" w:rsidRDefault="003135D7" w:rsidP="00D209C7">
            <w:pPr>
              <w:ind w:left="284"/>
            </w:pPr>
            <w:r>
              <w:t>Dagpleje fuld tid</w:t>
            </w:r>
          </w:p>
        </w:tc>
        <w:tc>
          <w:tcPr>
            <w:tcW w:w="1251" w:type="dxa"/>
            <w:vAlign w:val="bottom"/>
          </w:tcPr>
          <w:p w14:paraId="5A3ACC2F" w14:textId="631EDA5F" w:rsidR="003135D7" w:rsidRDefault="003135D7" w:rsidP="00D209C7">
            <w:pPr>
              <w:ind w:left="284"/>
              <w:jc w:val="right"/>
            </w:pPr>
            <w:r>
              <w:t>2</w:t>
            </w:r>
            <w:r w:rsidR="000173C0">
              <w:t>.</w:t>
            </w:r>
            <w:r>
              <w:t>468</w:t>
            </w:r>
          </w:p>
        </w:tc>
        <w:tc>
          <w:tcPr>
            <w:tcW w:w="1251" w:type="dxa"/>
            <w:vAlign w:val="bottom"/>
          </w:tcPr>
          <w:p w14:paraId="1CB81F69" w14:textId="6B68F06D" w:rsidR="003135D7" w:rsidRDefault="003135D7" w:rsidP="00D209C7">
            <w:pPr>
              <w:ind w:left="284"/>
              <w:jc w:val="right"/>
              <w:rPr>
                <w:rFonts w:ascii="Calibri" w:hAnsi="Calibri"/>
                <w:color w:val="000000"/>
              </w:rPr>
            </w:pPr>
            <w:r>
              <w:rPr>
                <w:rFonts w:ascii="Calibri" w:hAnsi="Calibri"/>
                <w:color w:val="000000"/>
              </w:rPr>
              <w:t>2</w:t>
            </w:r>
            <w:r w:rsidR="000173C0">
              <w:rPr>
                <w:rFonts w:ascii="Calibri" w:hAnsi="Calibri"/>
                <w:color w:val="000000"/>
              </w:rPr>
              <w:t>.</w:t>
            </w:r>
            <w:r>
              <w:rPr>
                <w:rFonts w:ascii="Calibri" w:hAnsi="Calibri"/>
                <w:color w:val="000000"/>
              </w:rPr>
              <w:t>512</w:t>
            </w:r>
          </w:p>
        </w:tc>
        <w:tc>
          <w:tcPr>
            <w:tcW w:w="1251" w:type="dxa"/>
            <w:vAlign w:val="bottom"/>
          </w:tcPr>
          <w:p w14:paraId="5E99CE0B" w14:textId="33DC7C49" w:rsidR="003135D7" w:rsidRDefault="003135D7" w:rsidP="00D209C7">
            <w:pPr>
              <w:ind w:left="284"/>
              <w:jc w:val="right"/>
              <w:rPr>
                <w:rFonts w:ascii="Calibri" w:hAnsi="Calibri"/>
                <w:color w:val="000000"/>
              </w:rPr>
            </w:pPr>
            <w:r>
              <w:rPr>
                <w:rFonts w:ascii="Calibri" w:hAnsi="Calibri"/>
                <w:color w:val="000000"/>
              </w:rPr>
              <w:t>2</w:t>
            </w:r>
            <w:r w:rsidR="000173C0">
              <w:rPr>
                <w:rFonts w:ascii="Calibri" w:hAnsi="Calibri"/>
                <w:color w:val="000000"/>
              </w:rPr>
              <w:t>.</w:t>
            </w:r>
            <w:r>
              <w:rPr>
                <w:rFonts w:ascii="Calibri" w:hAnsi="Calibri"/>
                <w:color w:val="000000"/>
              </w:rPr>
              <w:t>573</w:t>
            </w:r>
          </w:p>
        </w:tc>
        <w:tc>
          <w:tcPr>
            <w:tcW w:w="1251" w:type="dxa"/>
            <w:vAlign w:val="bottom"/>
          </w:tcPr>
          <w:p w14:paraId="4D82601A" w14:textId="039A269D" w:rsidR="003135D7" w:rsidRDefault="003135D7" w:rsidP="00D209C7">
            <w:pPr>
              <w:ind w:left="284"/>
              <w:jc w:val="right"/>
              <w:rPr>
                <w:rFonts w:ascii="Calibri" w:hAnsi="Calibri"/>
                <w:color w:val="000000"/>
              </w:rPr>
            </w:pPr>
            <w:r>
              <w:rPr>
                <w:rFonts w:ascii="Calibri" w:hAnsi="Calibri"/>
                <w:color w:val="000000"/>
              </w:rPr>
              <w:t>2</w:t>
            </w:r>
            <w:r w:rsidR="000173C0">
              <w:rPr>
                <w:rFonts w:ascii="Calibri" w:hAnsi="Calibri"/>
                <w:color w:val="000000"/>
              </w:rPr>
              <w:t>.</w:t>
            </w:r>
            <w:r>
              <w:rPr>
                <w:rFonts w:ascii="Calibri" w:hAnsi="Calibri"/>
                <w:color w:val="000000"/>
              </w:rPr>
              <w:t>62</w:t>
            </w:r>
            <w:r w:rsidR="000A1999">
              <w:rPr>
                <w:rFonts w:ascii="Calibri" w:hAnsi="Calibri"/>
                <w:color w:val="000000"/>
              </w:rPr>
              <w:t>9</w:t>
            </w:r>
          </w:p>
        </w:tc>
        <w:tc>
          <w:tcPr>
            <w:tcW w:w="1290" w:type="dxa"/>
            <w:vAlign w:val="bottom"/>
          </w:tcPr>
          <w:p w14:paraId="4C81A5A2" w14:textId="4BC80AE9" w:rsidR="003135D7" w:rsidRDefault="000A1999" w:rsidP="00D209C7">
            <w:pPr>
              <w:ind w:left="284"/>
              <w:jc w:val="right"/>
              <w:rPr>
                <w:rFonts w:ascii="Calibri" w:hAnsi="Calibri"/>
                <w:color w:val="000000"/>
              </w:rPr>
            </w:pPr>
            <w:r>
              <w:rPr>
                <w:rFonts w:ascii="Calibri" w:hAnsi="Calibri"/>
                <w:color w:val="000000"/>
              </w:rPr>
              <w:t>2</w:t>
            </w:r>
            <w:r w:rsidR="000173C0">
              <w:rPr>
                <w:rFonts w:ascii="Calibri" w:hAnsi="Calibri"/>
                <w:color w:val="000000"/>
              </w:rPr>
              <w:t>.</w:t>
            </w:r>
            <w:r>
              <w:rPr>
                <w:rFonts w:ascii="Calibri" w:hAnsi="Calibri"/>
                <w:color w:val="000000"/>
              </w:rPr>
              <w:t>695</w:t>
            </w:r>
          </w:p>
        </w:tc>
        <w:tc>
          <w:tcPr>
            <w:tcW w:w="1386" w:type="dxa"/>
            <w:vAlign w:val="bottom"/>
          </w:tcPr>
          <w:p w14:paraId="1DAD92B3" w14:textId="73163446" w:rsidR="003135D7" w:rsidRDefault="000A1999" w:rsidP="00D209C7">
            <w:pPr>
              <w:ind w:left="284"/>
              <w:jc w:val="right"/>
              <w:rPr>
                <w:rFonts w:ascii="Calibri" w:hAnsi="Calibri"/>
                <w:color w:val="000000"/>
              </w:rPr>
            </w:pPr>
            <w:r>
              <w:rPr>
                <w:rFonts w:ascii="Calibri" w:hAnsi="Calibri"/>
                <w:color w:val="000000"/>
              </w:rPr>
              <w:t>2,5</w:t>
            </w:r>
          </w:p>
        </w:tc>
      </w:tr>
      <w:tr w:rsidR="003135D7" w14:paraId="510BBB4C" w14:textId="77777777" w:rsidTr="0085584B">
        <w:trPr>
          <w:trHeight w:val="269"/>
        </w:trPr>
        <w:tc>
          <w:tcPr>
            <w:tcW w:w="1680" w:type="dxa"/>
          </w:tcPr>
          <w:p w14:paraId="3801048F" w14:textId="77777777" w:rsidR="003135D7" w:rsidRDefault="003135D7" w:rsidP="00D209C7">
            <w:pPr>
              <w:ind w:left="284"/>
            </w:pPr>
            <w:r>
              <w:t>Vuggestue med frokost</w:t>
            </w:r>
          </w:p>
        </w:tc>
        <w:tc>
          <w:tcPr>
            <w:tcW w:w="1251" w:type="dxa"/>
            <w:vAlign w:val="bottom"/>
          </w:tcPr>
          <w:p w14:paraId="1A18BDF7" w14:textId="31AC66EC" w:rsidR="003135D7" w:rsidRDefault="003135D7" w:rsidP="00D209C7">
            <w:pPr>
              <w:ind w:left="284"/>
              <w:jc w:val="right"/>
            </w:pPr>
            <w:r>
              <w:t>3</w:t>
            </w:r>
            <w:r w:rsidR="000173C0">
              <w:t>.</w:t>
            </w:r>
            <w:r>
              <w:t>354</w:t>
            </w:r>
          </w:p>
        </w:tc>
        <w:tc>
          <w:tcPr>
            <w:tcW w:w="1251" w:type="dxa"/>
            <w:vAlign w:val="bottom"/>
          </w:tcPr>
          <w:p w14:paraId="423C624E" w14:textId="3E6608B5" w:rsidR="003135D7" w:rsidRDefault="003135D7" w:rsidP="00D209C7">
            <w:pPr>
              <w:ind w:left="284"/>
              <w:jc w:val="right"/>
              <w:rPr>
                <w:rFonts w:ascii="Calibri" w:hAnsi="Calibri"/>
                <w:color w:val="000000"/>
              </w:rPr>
            </w:pPr>
            <w:r>
              <w:rPr>
                <w:rFonts w:ascii="Calibri" w:hAnsi="Calibri"/>
                <w:color w:val="000000"/>
              </w:rPr>
              <w:t>3</w:t>
            </w:r>
            <w:r w:rsidR="000173C0">
              <w:rPr>
                <w:rFonts w:ascii="Calibri" w:hAnsi="Calibri"/>
                <w:color w:val="000000"/>
              </w:rPr>
              <w:t>.</w:t>
            </w:r>
            <w:r>
              <w:rPr>
                <w:rFonts w:ascii="Calibri" w:hAnsi="Calibri"/>
                <w:color w:val="000000"/>
              </w:rPr>
              <w:t>442</w:t>
            </w:r>
          </w:p>
        </w:tc>
        <w:tc>
          <w:tcPr>
            <w:tcW w:w="1251" w:type="dxa"/>
            <w:vAlign w:val="bottom"/>
          </w:tcPr>
          <w:p w14:paraId="21941F4F" w14:textId="2C98CB92" w:rsidR="003135D7" w:rsidRDefault="003135D7" w:rsidP="00D209C7">
            <w:pPr>
              <w:ind w:left="284"/>
              <w:jc w:val="right"/>
              <w:rPr>
                <w:rFonts w:ascii="Calibri" w:hAnsi="Calibri"/>
                <w:color w:val="000000"/>
              </w:rPr>
            </w:pPr>
            <w:r>
              <w:rPr>
                <w:rFonts w:ascii="Calibri" w:hAnsi="Calibri"/>
                <w:color w:val="000000"/>
              </w:rPr>
              <w:t>3</w:t>
            </w:r>
            <w:r w:rsidR="000173C0">
              <w:rPr>
                <w:rFonts w:ascii="Calibri" w:hAnsi="Calibri"/>
                <w:color w:val="000000"/>
              </w:rPr>
              <w:t>.</w:t>
            </w:r>
            <w:r>
              <w:rPr>
                <w:rFonts w:ascii="Calibri" w:hAnsi="Calibri"/>
                <w:color w:val="000000"/>
              </w:rPr>
              <w:t>522</w:t>
            </w:r>
          </w:p>
        </w:tc>
        <w:tc>
          <w:tcPr>
            <w:tcW w:w="1251" w:type="dxa"/>
            <w:vAlign w:val="bottom"/>
          </w:tcPr>
          <w:p w14:paraId="4A81CC6D" w14:textId="7A6B5B4A" w:rsidR="003135D7" w:rsidRDefault="003135D7" w:rsidP="00D209C7">
            <w:pPr>
              <w:ind w:left="284"/>
              <w:jc w:val="right"/>
              <w:rPr>
                <w:rFonts w:ascii="Calibri" w:hAnsi="Calibri"/>
                <w:color w:val="000000"/>
              </w:rPr>
            </w:pPr>
            <w:r>
              <w:rPr>
                <w:rFonts w:ascii="Calibri" w:hAnsi="Calibri"/>
                <w:color w:val="000000"/>
              </w:rPr>
              <w:t>3</w:t>
            </w:r>
            <w:r w:rsidR="000173C0">
              <w:rPr>
                <w:rFonts w:ascii="Calibri" w:hAnsi="Calibri"/>
                <w:color w:val="000000"/>
              </w:rPr>
              <w:t>.</w:t>
            </w:r>
            <w:r>
              <w:rPr>
                <w:rFonts w:ascii="Calibri" w:hAnsi="Calibri"/>
                <w:color w:val="000000"/>
              </w:rPr>
              <w:t>5</w:t>
            </w:r>
            <w:r w:rsidR="000A1999">
              <w:rPr>
                <w:rFonts w:ascii="Calibri" w:hAnsi="Calibri"/>
                <w:color w:val="000000"/>
              </w:rPr>
              <w:t>95</w:t>
            </w:r>
          </w:p>
        </w:tc>
        <w:tc>
          <w:tcPr>
            <w:tcW w:w="1290" w:type="dxa"/>
            <w:vAlign w:val="bottom"/>
          </w:tcPr>
          <w:p w14:paraId="5CA6947E" w14:textId="5457571F" w:rsidR="003135D7" w:rsidRDefault="000A1999" w:rsidP="00D209C7">
            <w:pPr>
              <w:ind w:left="284"/>
              <w:jc w:val="right"/>
              <w:rPr>
                <w:rFonts w:ascii="Calibri" w:hAnsi="Calibri"/>
                <w:color w:val="000000"/>
              </w:rPr>
            </w:pPr>
            <w:r>
              <w:rPr>
                <w:rFonts w:ascii="Calibri" w:hAnsi="Calibri"/>
                <w:color w:val="000000"/>
              </w:rPr>
              <w:t>3</w:t>
            </w:r>
            <w:r w:rsidR="000173C0">
              <w:rPr>
                <w:rFonts w:ascii="Calibri" w:hAnsi="Calibri"/>
                <w:color w:val="000000"/>
              </w:rPr>
              <w:t>.</w:t>
            </w:r>
            <w:r>
              <w:rPr>
                <w:rFonts w:ascii="Calibri" w:hAnsi="Calibri"/>
                <w:color w:val="000000"/>
              </w:rPr>
              <w:t>638</w:t>
            </w:r>
          </w:p>
        </w:tc>
        <w:tc>
          <w:tcPr>
            <w:tcW w:w="1386" w:type="dxa"/>
            <w:vAlign w:val="bottom"/>
          </w:tcPr>
          <w:p w14:paraId="708C4A4F" w14:textId="47B53223" w:rsidR="003135D7" w:rsidRDefault="000A1999" w:rsidP="00D209C7">
            <w:pPr>
              <w:ind w:left="284"/>
              <w:jc w:val="right"/>
              <w:rPr>
                <w:rFonts w:ascii="Calibri" w:hAnsi="Calibri"/>
                <w:color w:val="000000"/>
              </w:rPr>
            </w:pPr>
            <w:r>
              <w:rPr>
                <w:rFonts w:ascii="Calibri" w:hAnsi="Calibri"/>
                <w:color w:val="000000"/>
              </w:rPr>
              <w:t>1,2</w:t>
            </w:r>
          </w:p>
        </w:tc>
      </w:tr>
      <w:tr w:rsidR="003135D7" w14:paraId="6D7FFF0C" w14:textId="77777777" w:rsidTr="0085584B">
        <w:trPr>
          <w:trHeight w:val="269"/>
        </w:trPr>
        <w:tc>
          <w:tcPr>
            <w:tcW w:w="1680" w:type="dxa"/>
          </w:tcPr>
          <w:p w14:paraId="4A1D4387" w14:textId="77777777" w:rsidR="003135D7" w:rsidRDefault="003135D7" w:rsidP="00D209C7">
            <w:pPr>
              <w:ind w:left="284"/>
            </w:pPr>
            <w:r>
              <w:t>Vuggestue uden frokost</w:t>
            </w:r>
          </w:p>
        </w:tc>
        <w:tc>
          <w:tcPr>
            <w:tcW w:w="1251" w:type="dxa"/>
            <w:vAlign w:val="bottom"/>
          </w:tcPr>
          <w:p w14:paraId="5FB4619D" w14:textId="3DF5419A" w:rsidR="003135D7" w:rsidRDefault="003135D7" w:rsidP="00D209C7">
            <w:pPr>
              <w:ind w:left="284"/>
              <w:jc w:val="right"/>
            </w:pPr>
            <w:r>
              <w:t>2</w:t>
            </w:r>
            <w:r w:rsidR="000173C0">
              <w:t>.</w:t>
            </w:r>
            <w:r>
              <w:t>887</w:t>
            </w:r>
          </w:p>
        </w:tc>
        <w:tc>
          <w:tcPr>
            <w:tcW w:w="1251" w:type="dxa"/>
            <w:vAlign w:val="bottom"/>
          </w:tcPr>
          <w:p w14:paraId="2611C07E" w14:textId="28396F0D" w:rsidR="003135D7" w:rsidRDefault="003135D7" w:rsidP="00D209C7">
            <w:pPr>
              <w:ind w:left="284"/>
              <w:jc w:val="right"/>
              <w:rPr>
                <w:rFonts w:ascii="Calibri" w:hAnsi="Calibri"/>
                <w:color w:val="000000"/>
              </w:rPr>
            </w:pPr>
            <w:r>
              <w:rPr>
                <w:rFonts w:ascii="Calibri" w:hAnsi="Calibri"/>
                <w:color w:val="000000"/>
              </w:rPr>
              <w:t>2</w:t>
            </w:r>
            <w:r w:rsidR="000173C0">
              <w:rPr>
                <w:rFonts w:ascii="Calibri" w:hAnsi="Calibri"/>
                <w:color w:val="000000"/>
              </w:rPr>
              <w:t>.</w:t>
            </w:r>
            <w:r>
              <w:rPr>
                <w:rFonts w:ascii="Calibri" w:hAnsi="Calibri"/>
                <w:color w:val="000000"/>
              </w:rPr>
              <w:t>942</w:t>
            </w:r>
          </w:p>
        </w:tc>
        <w:tc>
          <w:tcPr>
            <w:tcW w:w="1251" w:type="dxa"/>
            <w:vAlign w:val="bottom"/>
          </w:tcPr>
          <w:p w14:paraId="1212704D" w14:textId="7CC66BB7" w:rsidR="003135D7" w:rsidRDefault="003135D7" w:rsidP="00D209C7">
            <w:pPr>
              <w:ind w:left="284"/>
              <w:jc w:val="right"/>
              <w:rPr>
                <w:rFonts w:ascii="Calibri" w:hAnsi="Calibri"/>
                <w:color w:val="000000"/>
              </w:rPr>
            </w:pPr>
            <w:r>
              <w:rPr>
                <w:rFonts w:ascii="Calibri" w:hAnsi="Calibri"/>
                <w:color w:val="000000"/>
              </w:rPr>
              <w:t>3</w:t>
            </w:r>
            <w:r w:rsidR="000173C0">
              <w:rPr>
                <w:rFonts w:ascii="Calibri" w:hAnsi="Calibri"/>
                <w:color w:val="000000"/>
              </w:rPr>
              <w:t>.</w:t>
            </w:r>
            <w:r>
              <w:rPr>
                <w:rFonts w:ascii="Calibri" w:hAnsi="Calibri"/>
                <w:color w:val="000000"/>
              </w:rPr>
              <w:t>020</w:t>
            </w:r>
          </w:p>
        </w:tc>
        <w:tc>
          <w:tcPr>
            <w:tcW w:w="1251" w:type="dxa"/>
            <w:vAlign w:val="bottom"/>
          </w:tcPr>
          <w:p w14:paraId="686AFB3C" w14:textId="2D28344E" w:rsidR="003135D7" w:rsidRDefault="003135D7" w:rsidP="00D209C7">
            <w:pPr>
              <w:ind w:left="284"/>
              <w:jc w:val="right"/>
              <w:rPr>
                <w:rFonts w:ascii="Calibri" w:hAnsi="Calibri"/>
                <w:color w:val="000000"/>
              </w:rPr>
            </w:pPr>
            <w:r>
              <w:rPr>
                <w:rFonts w:ascii="Calibri" w:hAnsi="Calibri"/>
                <w:color w:val="000000"/>
              </w:rPr>
              <w:t>3</w:t>
            </w:r>
            <w:r w:rsidR="000173C0">
              <w:rPr>
                <w:rFonts w:ascii="Calibri" w:hAnsi="Calibri"/>
                <w:color w:val="000000"/>
              </w:rPr>
              <w:t>.</w:t>
            </w:r>
            <w:r>
              <w:rPr>
                <w:rFonts w:ascii="Calibri" w:hAnsi="Calibri"/>
                <w:color w:val="000000"/>
              </w:rPr>
              <w:t>0</w:t>
            </w:r>
            <w:r w:rsidR="000A1999">
              <w:rPr>
                <w:rFonts w:ascii="Calibri" w:hAnsi="Calibri"/>
                <w:color w:val="000000"/>
              </w:rPr>
              <w:t>67</w:t>
            </w:r>
          </w:p>
        </w:tc>
        <w:tc>
          <w:tcPr>
            <w:tcW w:w="1290" w:type="dxa"/>
            <w:vAlign w:val="bottom"/>
          </w:tcPr>
          <w:p w14:paraId="50C943B9" w14:textId="35B62F3B" w:rsidR="003135D7" w:rsidRDefault="000A1999" w:rsidP="00D209C7">
            <w:pPr>
              <w:ind w:left="284"/>
              <w:jc w:val="right"/>
              <w:rPr>
                <w:rFonts w:ascii="Calibri" w:hAnsi="Calibri"/>
                <w:color w:val="000000"/>
              </w:rPr>
            </w:pPr>
            <w:r>
              <w:rPr>
                <w:rFonts w:ascii="Calibri" w:hAnsi="Calibri"/>
                <w:color w:val="000000"/>
              </w:rPr>
              <w:t>3</w:t>
            </w:r>
            <w:r w:rsidR="000173C0">
              <w:rPr>
                <w:rFonts w:ascii="Calibri" w:hAnsi="Calibri"/>
                <w:color w:val="000000"/>
              </w:rPr>
              <w:t>.</w:t>
            </w:r>
            <w:r>
              <w:rPr>
                <w:rFonts w:ascii="Calibri" w:hAnsi="Calibri"/>
                <w:color w:val="000000"/>
              </w:rPr>
              <w:t>095</w:t>
            </w:r>
          </w:p>
        </w:tc>
        <w:tc>
          <w:tcPr>
            <w:tcW w:w="1386" w:type="dxa"/>
            <w:vAlign w:val="bottom"/>
          </w:tcPr>
          <w:p w14:paraId="6B350EA7" w14:textId="5804B24E" w:rsidR="003135D7" w:rsidRDefault="000A1999" w:rsidP="00D209C7">
            <w:pPr>
              <w:ind w:left="284"/>
              <w:jc w:val="right"/>
              <w:rPr>
                <w:rFonts w:ascii="Calibri" w:hAnsi="Calibri"/>
                <w:color w:val="000000"/>
              </w:rPr>
            </w:pPr>
            <w:r>
              <w:rPr>
                <w:rFonts w:ascii="Calibri" w:hAnsi="Calibri"/>
                <w:color w:val="000000"/>
              </w:rPr>
              <w:t>0,9</w:t>
            </w:r>
          </w:p>
        </w:tc>
      </w:tr>
      <w:tr w:rsidR="003135D7" w14:paraId="15F7885E" w14:textId="77777777" w:rsidTr="0085584B">
        <w:trPr>
          <w:trHeight w:val="269"/>
        </w:trPr>
        <w:tc>
          <w:tcPr>
            <w:tcW w:w="1680" w:type="dxa"/>
          </w:tcPr>
          <w:p w14:paraId="62685C3A" w14:textId="77777777" w:rsidR="003135D7" w:rsidRDefault="003135D7" w:rsidP="00D209C7">
            <w:pPr>
              <w:ind w:left="284"/>
            </w:pPr>
            <w:r>
              <w:t>Børnehaver med frokost</w:t>
            </w:r>
          </w:p>
        </w:tc>
        <w:tc>
          <w:tcPr>
            <w:tcW w:w="1251" w:type="dxa"/>
            <w:vAlign w:val="bottom"/>
          </w:tcPr>
          <w:p w14:paraId="58A71A6D" w14:textId="04E290EF" w:rsidR="003135D7" w:rsidRDefault="003135D7" w:rsidP="00D209C7">
            <w:pPr>
              <w:ind w:left="284"/>
              <w:jc w:val="right"/>
            </w:pPr>
            <w:r>
              <w:t>2</w:t>
            </w:r>
            <w:r w:rsidR="000173C0">
              <w:t>.</w:t>
            </w:r>
            <w:r>
              <w:t>178</w:t>
            </w:r>
          </w:p>
        </w:tc>
        <w:tc>
          <w:tcPr>
            <w:tcW w:w="1251" w:type="dxa"/>
            <w:vAlign w:val="bottom"/>
          </w:tcPr>
          <w:p w14:paraId="1DAD9D05" w14:textId="52D3F3B6" w:rsidR="003135D7" w:rsidRDefault="003135D7" w:rsidP="00D209C7">
            <w:pPr>
              <w:ind w:left="284"/>
              <w:jc w:val="right"/>
              <w:rPr>
                <w:rFonts w:ascii="Calibri" w:hAnsi="Calibri"/>
                <w:color w:val="000000"/>
              </w:rPr>
            </w:pPr>
            <w:r>
              <w:rPr>
                <w:rFonts w:ascii="Calibri" w:hAnsi="Calibri"/>
                <w:color w:val="000000"/>
              </w:rPr>
              <w:t>2</w:t>
            </w:r>
            <w:r w:rsidR="000173C0">
              <w:rPr>
                <w:rFonts w:ascii="Calibri" w:hAnsi="Calibri"/>
                <w:color w:val="000000"/>
              </w:rPr>
              <w:t>.</w:t>
            </w:r>
            <w:r>
              <w:rPr>
                <w:rFonts w:ascii="Calibri" w:hAnsi="Calibri"/>
                <w:color w:val="000000"/>
              </w:rPr>
              <w:t>247</w:t>
            </w:r>
          </w:p>
        </w:tc>
        <w:tc>
          <w:tcPr>
            <w:tcW w:w="1251" w:type="dxa"/>
            <w:vAlign w:val="bottom"/>
          </w:tcPr>
          <w:p w14:paraId="286D7EFE" w14:textId="631F36DA" w:rsidR="003135D7" w:rsidRDefault="003135D7" w:rsidP="00D209C7">
            <w:pPr>
              <w:ind w:left="284"/>
              <w:jc w:val="right"/>
              <w:rPr>
                <w:rFonts w:ascii="Calibri" w:hAnsi="Calibri"/>
                <w:color w:val="000000"/>
              </w:rPr>
            </w:pPr>
            <w:r>
              <w:rPr>
                <w:rFonts w:ascii="Calibri" w:hAnsi="Calibri"/>
                <w:color w:val="000000"/>
              </w:rPr>
              <w:t>2</w:t>
            </w:r>
            <w:r w:rsidR="000173C0">
              <w:rPr>
                <w:rFonts w:ascii="Calibri" w:hAnsi="Calibri"/>
                <w:color w:val="000000"/>
              </w:rPr>
              <w:t>.</w:t>
            </w:r>
            <w:r>
              <w:rPr>
                <w:rFonts w:ascii="Calibri" w:hAnsi="Calibri"/>
                <w:color w:val="000000"/>
              </w:rPr>
              <w:t>247</w:t>
            </w:r>
          </w:p>
        </w:tc>
        <w:tc>
          <w:tcPr>
            <w:tcW w:w="1251" w:type="dxa"/>
            <w:vAlign w:val="bottom"/>
          </w:tcPr>
          <w:p w14:paraId="0BAD9644" w14:textId="646FB965" w:rsidR="003135D7" w:rsidRDefault="003135D7" w:rsidP="00D209C7">
            <w:pPr>
              <w:ind w:left="284"/>
              <w:jc w:val="right"/>
              <w:rPr>
                <w:rFonts w:ascii="Calibri" w:hAnsi="Calibri"/>
                <w:color w:val="000000"/>
              </w:rPr>
            </w:pPr>
            <w:r>
              <w:rPr>
                <w:rFonts w:ascii="Calibri" w:hAnsi="Calibri"/>
                <w:color w:val="000000"/>
              </w:rPr>
              <w:t>2</w:t>
            </w:r>
            <w:r w:rsidR="000173C0">
              <w:rPr>
                <w:rFonts w:ascii="Calibri" w:hAnsi="Calibri"/>
                <w:color w:val="000000"/>
              </w:rPr>
              <w:t>.</w:t>
            </w:r>
            <w:r>
              <w:rPr>
                <w:rFonts w:ascii="Calibri" w:hAnsi="Calibri"/>
                <w:color w:val="000000"/>
              </w:rPr>
              <w:t>2</w:t>
            </w:r>
            <w:r w:rsidR="000A1999">
              <w:rPr>
                <w:rFonts w:ascii="Calibri" w:hAnsi="Calibri"/>
                <w:color w:val="000000"/>
              </w:rPr>
              <w:t>74</w:t>
            </w:r>
          </w:p>
        </w:tc>
        <w:tc>
          <w:tcPr>
            <w:tcW w:w="1290" w:type="dxa"/>
            <w:vAlign w:val="bottom"/>
          </w:tcPr>
          <w:p w14:paraId="03D4F519" w14:textId="293EC4A6" w:rsidR="003135D7" w:rsidRDefault="000A1999" w:rsidP="00D209C7">
            <w:pPr>
              <w:ind w:left="284"/>
              <w:jc w:val="right"/>
              <w:rPr>
                <w:rFonts w:ascii="Calibri" w:hAnsi="Calibri"/>
                <w:color w:val="000000"/>
              </w:rPr>
            </w:pPr>
            <w:r>
              <w:rPr>
                <w:rFonts w:ascii="Calibri" w:hAnsi="Calibri"/>
                <w:color w:val="000000"/>
              </w:rPr>
              <w:t>2</w:t>
            </w:r>
            <w:r w:rsidR="000173C0">
              <w:rPr>
                <w:rFonts w:ascii="Calibri" w:hAnsi="Calibri"/>
                <w:color w:val="000000"/>
              </w:rPr>
              <w:t>.</w:t>
            </w:r>
            <w:r>
              <w:rPr>
                <w:rFonts w:ascii="Calibri" w:hAnsi="Calibri"/>
                <w:color w:val="000000"/>
              </w:rPr>
              <w:t>324</w:t>
            </w:r>
          </w:p>
        </w:tc>
        <w:tc>
          <w:tcPr>
            <w:tcW w:w="1386" w:type="dxa"/>
            <w:vAlign w:val="bottom"/>
          </w:tcPr>
          <w:p w14:paraId="1D6A66D4" w14:textId="312D5E28" w:rsidR="003135D7" w:rsidRDefault="000A1999" w:rsidP="00D209C7">
            <w:pPr>
              <w:ind w:left="284"/>
              <w:jc w:val="right"/>
              <w:rPr>
                <w:rFonts w:ascii="Calibri" w:hAnsi="Calibri"/>
                <w:color w:val="000000"/>
              </w:rPr>
            </w:pPr>
            <w:r>
              <w:rPr>
                <w:rFonts w:ascii="Calibri" w:hAnsi="Calibri"/>
                <w:color w:val="000000"/>
              </w:rPr>
              <w:t>2,2</w:t>
            </w:r>
          </w:p>
        </w:tc>
      </w:tr>
      <w:tr w:rsidR="003135D7" w14:paraId="4B46FAF8" w14:textId="77777777" w:rsidTr="0085584B">
        <w:trPr>
          <w:trHeight w:val="269"/>
        </w:trPr>
        <w:tc>
          <w:tcPr>
            <w:tcW w:w="1680" w:type="dxa"/>
          </w:tcPr>
          <w:p w14:paraId="54373E36" w14:textId="77777777" w:rsidR="003135D7" w:rsidRDefault="003135D7" w:rsidP="00D209C7">
            <w:pPr>
              <w:ind w:left="284"/>
            </w:pPr>
            <w:r>
              <w:t>Børnehaver uden frokost</w:t>
            </w:r>
          </w:p>
        </w:tc>
        <w:tc>
          <w:tcPr>
            <w:tcW w:w="1251" w:type="dxa"/>
            <w:vAlign w:val="bottom"/>
          </w:tcPr>
          <w:p w14:paraId="665A8311" w14:textId="02DEC817" w:rsidR="003135D7" w:rsidRDefault="003135D7" w:rsidP="00D209C7">
            <w:pPr>
              <w:ind w:left="284"/>
              <w:jc w:val="right"/>
            </w:pPr>
            <w:r>
              <w:t>1</w:t>
            </w:r>
            <w:r w:rsidR="000173C0">
              <w:t>.</w:t>
            </w:r>
            <w:r>
              <w:t>653</w:t>
            </w:r>
          </w:p>
        </w:tc>
        <w:tc>
          <w:tcPr>
            <w:tcW w:w="1251" w:type="dxa"/>
            <w:vAlign w:val="bottom"/>
          </w:tcPr>
          <w:p w14:paraId="39632122" w14:textId="78438F0E" w:rsidR="003135D7" w:rsidRDefault="003135D7" w:rsidP="00D209C7">
            <w:pPr>
              <w:ind w:left="284"/>
              <w:jc w:val="right"/>
              <w:rPr>
                <w:rFonts w:ascii="Calibri" w:hAnsi="Calibri"/>
                <w:color w:val="000000"/>
              </w:rPr>
            </w:pPr>
            <w:r>
              <w:rPr>
                <w:rFonts w:ascii="Calibri" w:hAnsi="Calibri"/>
                <w:color w:val="000000"/>
              </w:rPr>
              <w:t>1</w:t>
            </w:r>
            <w:r w:rsidR="000173C0">
              <w:rPr>
                <w:rFonts w:ascii="Calibri" w:hAnsi="Calibri"/>
                <w:color w:val="000000"/>
              </w:rPr>
              <w:t>.</w:t>
            </w:r>
            <w:r>
              <w:rPr>
                <w:rFonts w:ascii="Calibri" w:hAnsi="Calibri"/>
                <w:color w:val="000000"/>
              </w:rPr>
              <w:t>696</w:t>
            </w:r>
          </w:p>
        </w:tc>
        <w:tc>
          <w:tcPr>
            <w:tcW w:w="1251" w:type="dxa"/>
            <w:vAlign w:val="bottom"/>
          </w:tcPr>
          <w:p w14:paraId="2AFAD5CB" w14:textId="3F882E46" w:rsidR="003135D7" w:rsidRDefault="003135D7" w:rsidP="00D209C7">
            <w:pPr>
              <w:ind w:left="284"/>
              <w:jc w:val="right"/>
              <w:rPr>
                <w:rFonts w:ascii="Calibri" w:hAnsi="Calibri"/>
                <w:color w:val="000000"/>
              </w:rPr>
            </w:pPr>
            <w:r>
              <w:rPr>
                <w:rFonts w:ascii="Calibri" w:hAnsi="Calibri"/>
                <w:color w:val="000000"/>
              </w:rPr>
              <w:t>1</w:t>
            </w:r>
            <w:r w:rsidR="000173C0">
              <w:rPr>
                <w:rFonts w:ascii="Calibri" w:hAnsi="Calibri"/>
                <w:color w:val="000000"/>
              </w:rPr>
              <w:t>.</w:t>
            </w:r>
            <w:r>
              <w:rPr>
                <w:rFonts w:ascii="Calibri" w:hAnsi="Calibri"/>
                <w:color w:val="000000"/>
              </w:rPr>
              <w:t>701</w:t>
            </w:r>
          </w:p>
        </w:tc>
        <w:tc>
          <w:tcPr>
            <w:tcW w:w="1251" w:type="dxa"/>
            <w:vAlign w:val="bottom"/>
          </w:tcPr>
          <w:p w14:paraId="73E88850" w14:textId="2A56F131" w:rsidR="003135D7" w:rsidRDefault="003135D7" w:rsidP="00D209C7">
            <w:pPr>
              <w:ind w:left="284"/>
              <w:jc w:val="right"/>
              <w:rPr>
                <w:rFonts w:ascii="Calibri" w:hAnsi="Calibri"/>
                <w:color w:val="000000"/>
              </w:rPr>
            </w:pPr>
            <w:r>
              <w:rPr>
                <w:rFonts w:ascii="Calibri" w:hAnsi="Calibri"/>
                <w:color w:val="000000"/>
              </w:rPr>
              <w:t>1</w:t>
            </w:r>
            <w:r w:rsidR="000173C0">
              <w:rPr>
                <w:rFonts w:ascii="Calibri" w:hAnsi="Calibri"/>
                <w:color w:val="000000"/>
              </w:rPr>
              <w:t>.</w:t>
            </w:r>
            <w:r>
              <w:rPr>
                <w:rFonts w:ascii="Calibri" w:hAnsi="Calibri"/>
                <w:color w:val="000000"/>
              </w:rPr>
              <w:t>7</w:t>
            </w:r>
            <w:r w:rsidR="000A1999">
              <w:rPr>
                <w:rFonts w:ascii="Calibri" w:hAnsi="Calibri"/>
                <w:color w:val="000000"/>
              </w:rPr>
              <w:t>17</w:t>
            </w:r>
          </w:p>
        </w:tc>
        <w:tc>
          <w:tcPr>
            <w:tcW w:w="1290" w:type="dxa"/>
            <w:vAlign w:val="bottom"/>
          </w:tcPr>
          <w:p w14:paraId="68FA3127" w14:textId="680AE274" w:rsidR="003135D7" w:rsidRDefault="000A1999" w:rsidP="00D209C7">
            <w:pPr>
              <w:ind w:left="284"/>
              <w:jc w:val="right"/>
              <w:rPr>
                <w:rFonts w:ascii="Calibri" w:hAnsi="Calibri"/>
                <w:color w:val="000000"/>
              </w:rPr>
            </w:pPr>
            <w:r>
              <w:rPr>
                <w:rFonts w:ascii="Calibri" w:hAnsi="Calibri"/>
                <w:color w:val="000000"/>
              </w:rPr>
              <w:t>1</w:t>
            </w:r>
            <w:r w:rsidR="000173C0">
              <w:rPr>
                <w:rFonts w:ascii="Calibri" w:hAnsi="Calibri"/>
                <w:color w:val="000000"/>
              </w:rPr>
              <w:t>.</w:t>
            </w:r>
            <w:r>
              <w:rPr>
                <w:rFonts w:ascii="Calibri" w:hAnsi="Calibri"/>
                <w:color w:val="000000"/>
              </w:rPr>
              <w:t>751</w:t>
            </w:r>
          </w:p>
        </w:tc>
        <w:tc>
          <w:tcPr>
            <w:tcW w:w="1386" w:type="dxa"/>
            <w:vAlign w:val="bottom"/>
          </w:tcPr>
          <w:p w14:paraId="3AC24E6A" w14:textId="5636B54D" w:rsidR="003135D7" w:rsidRDefault="000A1999" w:rsidP="00D209C7">
            <w:pPr>
              <w:ind w:left="284"/>
              <w:jc w:val="right"/>
              <w:rPr>
                <w:rFonts w:ascii="Calibri" w:hAnsi="Calibri"/>
                <w:color w:val="000000"/>
              </w:rPr>
            </w:pPr>
            <w:r>
              <w:rPr>
                <w:rFonts w:ascii="Calibri" w:hAnsi="Calibri"/>
                <w:color w:val="000000"/>
              </w:rPr>
              <w:t>2,0</w:t>
            </w:r>
          </w:p>
        </w:tc>
      </w:tr>
      <w:tr w:rsidR="003135D7" w14:paraId="71C08D45" w14:textId="77777777" w:rsidTr="0085584B">
        <w:trPr>
          <w:trHeight w:val="269"/>
        </w:trPr>
        <w:tc>
          <w:tcPr>
            <w:tcW w:w="1680" w:type="dxa"/>
          </w:tcPr>
          <w:p w14:paraId="7D16DA5A" w14:textId="77777777" w:rsidR="003135D7" w:rsidRDefault="003135D7" w:rsidP="00D209C7">
            <w:pPr>
              <w:ind w:left="284"/>
            </w:pPr>
            <w:r>
              <w:t>SFO – fuld tid</w:t>
            </w:r>
          </w:p>
        </w:tc>
        <w:tc>
          <w:tcPr>
            <w:tcW w:w="1251" w:type="dxa"/>
            <w:vAlign w:val="bottom"/>
          </w:tcPr>
          <w:p w14:paraId="70C39BDD" w14:textId="37AED4BA" w:rsidR="003135D7" w:rsidRDefault="003135D7" w:rsidP="00D209C7">
            <w:pPr>
              <w:ind w:left="284"/>
              <w:jc w:val="right"/>
            </w:pPr>
            <w:r>
              <w:t>1</w:t>
            </w:r>
            <w:r w:rsidR="000173C0">
              <w:t>.</w:t>
            </w:r>
            <w:r>
              <w:t>407</w:t>
            </w:r>
          </w:p>
        </w:tc>
        <w:tc>
          <w:tcPr>
            <w:tcW w:w="1251" w:type="dxa"/>
            <w:vAlign w:val="bottom"/>
          </w:tcPr>
          <w:p w14:paraId="1B3F6027" w14:textId="4923AA28" w:rsidR="003135D7" w:rsidRDefault="003135D7" w:rsidP="00D209C7">
            <w:pPr>
              <w:ind w:left="284"/>
              <w:jc w:val="right"/>
              <w:rPr>
                <w:rFonts w:ascii="Calibri" w:hAnsi="Calibri"/>
                <w:color w:val="000000"/>
              </w:rPr>
            </w:pPr>
            <w:r>
              <w:rPr>
                <w:rFonts w:ascii="Calibri" w:hAnsi="Calibri"/>
                <w:color w:val="000000"/>
              </w:rPr>
              <w:t>1</w:t>
            </w:r>
            <w:r w:rsidR="000173C0">
              <w:rPr>
                <w:rFonts w:ascii="Calibri" w:hAnsi="Calibri"/>
                <w:color w:val="000000"/>
              </w:rPr>
              <w:t>.</w:t>
            </w:r>
            <w:r>
              <w:rPr>
                <w:rFonts w:ascii="Calibri" w:hAnsi="Calibri"/>
                <w:color w:val="000000"/>
              </w:rPr>
              <w:t>432</w:t>
            </w:r>
          </w:p>
        </w:tc>
        <w:tc>
          <w:tcPr>
            <w:tcW w:w="1251" w:type="dxa"/>
            <w:vAlign w:val="bottom"/>
          </w:tcPr>
          <w:p w14:paraId="69587D2D" w14:textId="66640E8A" w:rsidR="003135D7" w:rsidRDefault="003135D7" w:rsidP="00D209C7">
            <w:pPr>
              <w:ind w:left="284"/>
              <w:jc w:val="right"/>
              <w:rPr>
                <w:rFonts w:ascii="Calibri" w:hAnsi="Calibri"/>
                <w:color w:val="000000"/>
              </w:rPr>
            </w:pPr>
            <w:r>
              <w:rPr>
                <w:rFonts w:ascii="Calibri" w:hAnsi="Calibri"/>
                <w:color w:val="000000"/>
              </w:rPr>
              <w:t>1</w:t>
            </w:r>
            <w:r w:rsidR="000173C0">
              <w:rPr>
                <w:rFonts w:ascii="Calibri" w:hAnsi="Calibri"/>
                <w:color w:val="000000"/>
              </w:rPr>
              <w:t>.</w:t>
            </w:r>
            <w:r>
              <w:rPr>
                <w:rFonts w:ascii="Calibri" w:hAnsi="Calibri"/>
                <w:color w:val="000000"/>
              </w:rPr>
              <w:t>482</w:t>
            </w:r>
          </w:p>
        </w:tc>
        <w:tc>
          <w:tcPr>
            <w:tcW w:w="1251" w:type="dxa"/>
            <w:vAlign w:val="bottom"/>
          </w:tcPr>
          <w:p w14:paraId="02C70C5B" w14:textId="278EBF8B" w:rsidR="003135D7" w:rsidRDefault="003135D7" w:rsidP="00D209C7">
            <w:pPr>
              <w:ind w:left="284"/>
              <w:jc w:val="right"/>
              <w:rPr>
                <w:rFonts w:ascii="Calibri" w:hAnsi="Calibri"/>
                <w:color w:val="000000"/>
              </w:rPr>
            </w:pPr>
            <w:r>
              <w:rPr>
                <w:rFonts w:ascii="Calibri" w:hAnsi="Calibri"/>
                <w:color w:val="000000"/>
              </w:rPr>
              <w:t>1</w:t>
            </w:r>
            <w:r w:rsidR="000173C0">
              <w:rPr>
                <w:rFonts w:ascii="Calibri" w:hAnsi="Calibri"/>
                <w:color w:val="000000"/>
              </w:rPr>
              <w:t>.</w:t>
            </w:r>
            <w:r>
              <w:rPr>
                <w:rFonts w:ascii="Calibri" w:hAnsi="Calibri"/>
                <w:color w:val="000000"/>
              </w:rPr>
              <w:t>51</w:t>
            </w:r>
            <w:r w:rsidR="000A1999">
              <w:rPr>
                <w:rFonts w:ascii="Calibri" w:hAnsi="Calibri"/>
                <w:color w:val="000000"/>
              </w:rPr>
              <w:t>7</w:t>
            </w:r>
          </w:p>
        </w:tc>
        <w:tc>
          <w:tcPr>
            <w:tcW w:w="1290" w:type="dxa"/>
            <w:vAlign w:val="bottom"/>
          </w:tcPr>
          <w:p w14:paraId="69C7370D" w14:textId="049E674B" w:rsidR="003135D7" w:rsidRDefault="000A1999" w:rsidP="00D209C7">
            <w:pPr>
              <w:ind w:left="284"/>
              <w:jc w:val="right"/>
              <w:rPr>
                <w:rFonts w:ascii="Calibri" w:hAnsi="Calibri"/>
                <w:color w:val="000000"/>
              </w:rPr>
            </w:pPr>
            <w:r>
              <w:rPr>
                <w:rFonts w:ascii="Calibri" w:hAnsi="Calibri"/>
                <w:color w:val="000000"/>
              </w:rPr>
              <w:t>1</w:t>
            </w:r>
            <w:r w:rsidR="000173C0">
              <w:rPr>
                <w:rFonts w:ascii="Calibri" w:hAnsi="Calibri"/>
                <w:color w:val="000000"/>
              </w:rPr>
              <w:t>.</w:t>
            </w:r>
            <w:r>
              <w:rPr>
                <w:rFonts w:ascii="Calibri" w:hAnsi="Calibri"/>
                <w:color w:val="000000"/>
              </w:rPr>
              <w:t>612</w:t>
            </w:r>
          </w:p>
        </w:tc>
        <w:tc>
          <w:tcPr>
            <w:tcW w:w="1386" w:type="dxa"/>
            <w:vAlign w:val="bottom"/>
          </w:tcPr>
          <w:p w14:paraId="2931ACD7" w14:textId="54D66140" w:rsidR="003135D7" w:rsidRDefault="000A1999" w:rsidP="00D209C7">
            <w:pPr>
              <w:ind w:left="284"/>
              <w:jc w:val="right"/>
              <w:rPr>
                <w:rFonts w:ascii="Calibri" w:hAnsi="Calibri"/>
                <w:color w:val="000000"/>
              </w:rPr>
            </w:pPr>
            <w:r>
              <w:rPr>
                <w:rFonts w:ascii="Calibri" w:hAnsi="Calibri"/>
                <w:color w:val="000000"/>
              </w:rPr>
              <w:t>6,3</w:t>
            </w:r>
          </w:p>
        </w:tc>
      </w:tr>
    </w:tbl>
    <w:p w14:paraId="02F886C2" w14:textId="69990064" w:rsidR="00D00E6A" w:rsidRDefault="00D00E6A" w:rsidP="00D209C7">
      <w:pPr>
        <w:spacing w:after="0"/>
        <w:ind w:left="284"/>
        <w:rPr>
          <w:sz w:val="20"/>
        </w:rPr>
      </w:pPr>
      <w:r w:rsidRPr="00760870">
        <w:rPr>
          <w:sz w:val="20"/>
        </w:rPr>
        <w:t xml:space="preserve">Note: Ved beregning af gennemsnittet på landsplan er oplysningerne fra kommunerne vægtet med antallet af indskrevne børn i kommunen i den pågældende pasningsform </w:t>
      </w:r>
      <w:r>
        <w:rPr>
          <w:sz w:val="20"/>
        </w:rPr>
        <w:t>oktober 20</w:t>
      </w:r>
      <w:r w:rsidR="00BC3538">
        <w:rPr>
          <w:sz w:val="20"/>
        </w:rPr>
        <w:t>19</w:t>
      </w:r>
      <w:r>
        <w:rPr>
          <w:sz w:val="20"/>
        </w:rPr>
        <w:t>, således som de er oplyst til Bureau 2000. Gennemsnittet for 201</w:t>
      </w:r>
      <w:r w:rsidR="00BC3538">
        <w:rPr>
          <w:sz w:val="20"/>
        </w:rPr>
        <w:t>9</w:t>
      </w:r>
      <w:r>
        <w:rPr>
          <w:sz w:val="20"/>
        </w:rPr>
        <w:t xml:space="preserve"> er nyberegnet med 201</w:t>
      </w:r>
      <w:r w:rsidR="00BC3538">
        <w:rPr>
          <w:sz w:val="20"/>
        </w:rPr>
        <w:t>9</w:t>
      </w:r>
      <w:r>
        <w:rPr>
          <w:sz w:val="20"/>
        </w:rPr>
        <w:t xml:space="preserve">-vægte. </w:t>
      </w:r>
    </w:p>
    <w:p w14:paraId="1356692A" w14:textId="77777777" w:rsidR="00D00E6A" w:rsidRDefault="00D00E6A" w:rsidP="00D209C7">
      <w:pPr>
        <w:spacing w:after="0"/>
        <w:ind w:left="284"/>
        <w:rPr>
          <w:sz w:val="20"/>
        </w:rPr>
      </w:pPr>
    </w:p>
    <w:p w14:paraId="750D3BEF" w14:textId="49CF0DCC" w:rsidR="00D00E6A" w:rsidRDefault="00D00E6A" w:rsidP="00D209C7">
      <w:pPr>
        <w:spacing w:after="0"/>
        <w:ind w:left="284"/>
      </w:pPr>
      <w:r>
        <w:t>Ifølge KL’s seneste pris- og lønskøn ventes en pris- og lønudvikling fra 201</w:t>
      </w:r>
      <w:r w:rsidR="00646DD2">
        <w:t>9</w:t>
      </w:r>
      <w:r>
        <w:t xml:space="preserve"> til 20</w:t>
      </w:r>
      <w:r w:rsidR="00646DD2">
        <w:t>20</w:t>
      </w:r>
      <w:r>
        <w:t xml:space="preserve"> på 2,</w:t>
      </w:r>
      <w:r w:rsidR="00646DD2">
        <w:t>6</w:t>
      </w:r>
      <w:r>
        <w:t xml:space="preserve"> pct. Det ses, at takstudviklingen </w:t>
      </w:r>
      <w:r w:rsidR="00646DD2">
        <w:t>for vuggestuer og børnehaver lige knap svarer hertil.</w:t>
      </w:r>
    </w:p>
    <w:p w14:paraId="27512241" w14:textId="6E9BD49A" w:rsidR="00646DD2" w:rsidRDefault="00646DD2" w:rsidP="00D209C7">
      <w:pPr>
        <w:spacing w:after="0"/>
        <w:ind w:left="284"/>
      </w:pPr>
    </w:p>
    <w:p w14:paraId="68041028" w14:textId="5D92D19F" w:rsidR="00762891" w:rsidRDefault="00646DD2" w:rsidP="00D209C7">
      <w:pPr>
        <w:spacing w:after="0"/>
        <w:ind w:left="284"/>
      </w:pPr>
      <w:r>
        <w:t xml:space="preserve">Derimod stiger SFO-taksterne klart mere. </w:t>
      </w:r>
      <w:r w:rsidR="001A1155">
        <w:t xml:space="preserve">En del </w:t>
      </w:r>
      <w:r w:rsidR="00762891">
        <w:t xml:space="preserve">kommuner </w:t>
      </w:r>
      <w:r w:rsidR="001A1155">
        <w:t xml:space="preserve">har </w:t>
      </w:r>
      <w:r w:rsidR="00762891">
        <w:t>sat taksten op i forbindelse med, at skoledagen er gjort kortere for de mindste børn – og SFO-tiden om eftermiddagen samtidig er blevet lidt længere.</w:t>
      </w:r>
    </w:p>
    <w:p w14:paraId="64809A26" w14:textId="77777777" w:rsidR="001A1155" w:rsidRDefault="001A1155" w:rsidP="00D209C7">
      <w:pPr>
        <w:spacing w:after="0"/>
        <w:ind w:left="284"/>
      </w:pPr>
    </w:p>
    <w:p w14:paraId="64CE19AD" w14:textId="5ED9DA0E" w:rsidR="00762891" w:rsidRDefault="001A1155" w:rsidP="00D209C7">
      <w:pPr>
        <w:spacing w:after="0"/>
        <w:ind w:left="284"/>
      </w:pPr>
      <w:r>
        <w:t>Det kan også nævnes, at</w:t>
      </w:r>
      <w:r w:rsidR="00762891">
        <w:t xml:space="preserve"> taksten i Herning </w:t>
      </w:r>
      <w:r w:rsidR="000173C0">
        <w:t xml:space="preserve">er </w:t>
      </w:r>
      <w:r w:rsidR="00762891">
        <w:t>steget fra 1095 kr. mdl. til 1690 kr. mdl., dvs. med 54 pct. Der henvises i den forbindelse til, at man har indført SFO</w:t>
      </w:r>
      <w:r w:rsidR="000173C0">
        <w:t>’</w:t>
      </w:r>
      <w:r w:rsidR="00762891">
        <w:t>er i stedet for fritidshjem. SFO</w:t>
      </w:r>
      <w:r w:rsidR="000173C0">
        <w:t>’</w:t>
      </w:r>
      <w:r w:rsidR="00762891">
        <w:t>erne har som bekendt intet loft over forældrenes andel.</w:t>
      </w:r>
    </w:p>
    <w:p w14:paraId="42B22C9D" w14:textId="4866523C" w:rsidR="007F2783" w:rsidRDefault="007F2783" w:rsidP="00D209C7">
      <w:pPr>
        <w:spacing w:after="0"/>
        <w:ind w:left="284"/>
      </w:pPr>
    </w:p>
    <w:p w14:paraId="186DA16A" w14:textId="35DC506C" w:rsidR="007F2783" w:rsidRDefault="007F2783" w:rsidP="00D209C7">
      <w:pPr>
        <w:spacing w:after="0"/>
        <w:ind w:left="284"/>
      </w:pPr>
      <w:r>
        <w:t>FOA/Bureau 2000 offentliggjorde i august 2019 en undersøgelse af, hvem der bruger fritidsordninger.</w:t>
      </w:r>
      <w:r w:rsidR="00080CFC">
        <w:rPr>
          <w:rStyle w:val="Fodnotehenvisning"/>
        </w:rPr>
        <w:footnoteReference w:id="9"/>
      </w:r>
      <w:r w:rsidR="00080CFC">
        <w:t xml:space="preserve"> </w:t>
      </w:r>
      <w:r>
        <w:t>Undersøgelsen viste bl</w:t>
      </w:r>
      <w:r w:rsidR="006007E9">
        <w:t>andt andet</w:t>
      </w:r>
      <w:r>
        <w:t>, at</w:t>
      </w:r>
      <w:r w:rsidR="000173C0">
        <w:t>:</w:t>
      </w:r>
    </w:p>
    <w:p w14:paraId="62FD2C02" w14:textId="258E22CB" w:rsidR="00A54FCB" w:rsidRDefault="00A54FCB" w:rsidP="00D209C7">
      <w:pPr>
        <w:spacing w:after="0"/>
        <w:ind w:left="284"/>
      </w:pPr>
    </w:p>
    <w:p w14:paraId="1E668C55" w14:textId="001ED519" w:rsidR="00D44F69" w:rsidRDefault="00D44F69" w:rsidP="007753A1">
      <w:pPr>
        <w:pStyle w:val="Listeafsnit"/>
        <w:numPr>
          <w:ilvl w:val="0"/>
          <w:numId w:val="3"/>
        </w:numPr>
        <w:ind w:left="644"/>
      </w:pPr>
      <w:r>
        <w:t>Langt de fleste af de yngste skolebørn har i dag en fælles fritid i skolefritidsordninger og fritidshjem. Der er imidlertid en mindre gruppe, der ikke er med i dette fællesskab. Det er især børn fra de etniske minoriteter og børn fra socialt udsatte grupper</w:t>
      </w:r>
      <w:r w:rsidR="00502A9E">
        <w:t xml:space="preserve">. </w:t>
      </w:r>
    </w:p>
    <w:p w14:paraId="5F2254D2" w14:textId="40DE32F5" w:rsidR="00D44F69" w:rsidRDefault="00D44F69" w:rsidP="007753A1">
      <w:pPr>
        <w:pStyle w:val="Listeafsnit"/>
        <w:numPr>
          <w:ilvl w:val="0"/>
          <w:numId w:val="2"/>
        </w:numPr>
        <w:ind w:left="644"/>
      </w:pPr>
      <w:r>
        <w:t>Der er forskel på de etniske mindretal. Skolebørn med pakistanske rødder har således en særlig lav brug af fritidstilbud</w:t>
      </w:r>
    </w:p>
    <w:p w14:paraId="431CE21E" w14:textId="77777777" w:rsidR="00D44F69" w:rsidRDefault="00D44F69" w:rsidP="007753A1">
      <w:pPr>
        <w:pStyle w:val="Listeafsnit"/>
        <w:numPr>
          <w:ilvl w:val="0"/>
          <w:numId w:val="2"/>
        </w:numPr>
        <w:ind w:left="644"/>
      </w:pPr>
      <w:r>
        <w:t>Børn i udsatte boligområder kommer mindre i fritidsordninger end andre børn</w:t>
      </w:r>
    </w:p>
    <w:p w14:paraId="461B6CF8" w14:textId="77777777" w:rsidR="00D44F69" w:rsidRDefault="00D44F69" w:rsidP="007753A1">
      <w:pPr>
        <w:pStyle w:val="Listeafsnit"/>
        <w:numPr>
          <w:ilvl w:val="0"/>
          <w:numId w:val="2"/>
        </w:numPr>
        <w:ind w:left="644"/>
      </w:pPr>
      <w:r>
        <w:t>Høje takster fører til lavere benyttelse af fritidsordninger</w:t>
      </w:r>
    </w:p>
    <w:p w14:paraId="2530384B" w14:textId="160731E9" w:rsidR="00D44F69" w:rsidRDefault="00D44F69" w:rsidP="007753A1">
      <w:pPr>
        <w:pStyle w:val="Listeafsnit"/>
        <w:numPr>
          <w:ilvl w:val="0"/>
          <w:numId w:val="2"/>
        </w:numPr>
        <w:ind w:left="644"/>
      </w:pPr>
      <w:r>
        <w:t>Familier med høje indkomster og høj uddannelse bruger fritidsordningerne mest. Der er ganske vist mulighed for økonomisk friplads, men som fripladsreglerne er udformet, kommer de</w:t>
      </w:r>
      <w:r w:rsidR="00502A9E">
        <w:t xml:space="preserve"> </w:t>
      </w:r>
      <w:r>
        <w:t>enlige forsørgere til gode, men har ikke den store betydning for parfamilier.</w:t>
      </w:r>
    </w:p>
    <w:p w14:paraId="3104284C" w14:textId="7770CBC8" w:rsidR="00762891" w:rsidRDefault="005E2987" w:rsidP="00D209C7">
      <w:pPr>
        <w:spacing w:after="0"/>
        <w:ind w:left="284"/>
      </w:pPr>
      <w:r>
        <w:t>Det er nærliggende at antage, at de stigende SFO-takster vil medføre, at endnu flere forældre med lave indkomster fravælger fritidsordningen.</w:t>
      </w:r>
    </w:p>
    <w:p w14:paraId="53D9B459" w14:textId="77777777" w:rsidR="007F2783" w:rsidRDefault="007F2783" w:rsidP="00D209C7">
      <w:pPr>
        <w:spacing w:after="0"/>
        <w:ind w:left="284"/>
      </w:pPr>
    </w:p>
    <w:p w14:paraId="6C157A76" w14:textId="239AF6D7" w:rsidR="00D00E6A" w:rsidRDefault="00D00E6A" w:rsidP="00D209C7">
      <w:pPr>
        <w:spacing w:after="0"/>
        <w:ind w:left="284"/>
      </w:pPr>
      <w:r>
        <w:t xml:space="preserve">Der er store forskelle i forældrebetalingen fra kommune til kommune. Tabel </w:t>
      </w:r>
      <w:r w:rsidR="00F53F2D">
        <w:t>9</w:t>
      </w:r>
      <w:r>
        <w:t xml:space="preserve"> viser de højeste og laveste takster pr. januar 20</w:t>
      </w:r>
      <w:r w:rsidR="00126C9E">
        <w:t>20</w:t>
      </w:r>
      <w:r>
        <w:t>.</w:t>
      </w:r>
    </w:p>
    <w:p w14:paraId="0F07FC34" w14:textId="77777777" w:rsidR="00D00E6A" w:rsidRDefault="00D00E6A" w:rsidP="00D209C7">
      <w:pPr>
        <w:spacing w:after="0"/>
        <w:ind w:left="284"/>
      </w:pPr>
    </w:p>
    <w:p w14:paraId="406309C4" w14:textId="106273F8" w:rsidR="00D00E6A" w:rsidRPr="00B550A9" w:rsidRDefault="00D00E6A" w:rsidP="00D209C7">
      <w:pPr>
        <w:spacing w:after="0"/>
        <w:ind w:left="284"/>
        <w:rPr>
          <w:b/>
        </w:rPr>
      </w:pPr>
      <w:r w:rsidRPr="00B550A9">
        <w:rPr>
          <w:b/>
        </w:rPr>
        <w:t xml:space="preserve">Tabel </w:t>
      </w:r>
      <w:r w:rsidR="00F53F2D">
        <w:rPr>
          <w:b/>
        </w:rPr>
        <w:t>9</w:t>
      </w:r>
      <w:r w:rsidRPr="00B550A9">
        <w:rPr>
          <w:b/>
        </w:rPr>
        <w:t>. Højeste og laveste takster januar 20</w:t>
      </w:r>
      <w:r w:rsidR="00126C9E">
        <w:rPr>
          <w:b/>
        </w:rPr>
        <w:t>20</w:t>
      </w:r>
      <w:r w:rsidRPr="00B550A9">
        <w:rPr>
          <w:b/>
        </w:rPr>
        <w:t>.</w:t>
      </w:r>
    </w:p>
    <w:tbl>
      <w:tblPr>
        <w:tblStyle w:val="Tabel-Gitter"/>
        <w:tblW w:w="0" w:type="auto"/>
        <w:tblInd w:w="279" w:type="dxa"/>
        <w:tblLook w:val="04A0" w:firstRow="1" w:lastRow="0" w:firstColumn="1" w:lastColumn="0" w:noHBand="0" w:noVBand="1"/>
      </w:tblPr>
      <w:tblGrid>
        <w:gridCol w:w="1646"/>
        <w:gridCol w:w="1925"/>
        <w:gridCol w:w="1926"/>
        <w:gridCol w:w="1926"/>
        <w:gridCol w:w="1926"/>
      </w:tblGrid>
      <w:tr w:rsidR="00D00E6A" w14:paraId="2014DC7E" w14:textId="77777777" w:rsidTr="008C142E">
        <w:tc>
          <w:tcPr>
            <w:tcW w:w="1646" w:type="dxa"/>
          </w:tcPr>
          <w:p w14:paraId="327A8ADB" w14:textId="77777777" w:rsidR="00D00E6A" w:rsidRDefault="00D00E6A" w:rsidP="00D209C7">
            <w:pPr>
              <w:ind w:left="284"/>
            </w:pPr>
            <w:r>
              <w:t>Tilbud</w:t>
            </w:r>
          </w:p>
        </w:tc>
        <w:tc>
          <w:tcPr>
            <w:tcW w:w="3851" w:type="dxa"/>
            <w:gridSpan w:val="2"/>
            <w:vAlign w:val="bottom"/>
          </w:tcPr>
          <w:p w14:paraId="222DC78E" w14:textId="77777777" w:rsidR="00D00E6A" w:rsidRDefault="00D00E6A" w:rsidP="00D209C7">
            <w:pPr>
              <w:ind w:left="284"/>
              <w:jc w:val="center"/>
            </w:pPr>
            <w:r>
              <w:t>Laveste takst</w:t>
            </w:r>
          </w:p>
        </w:tc>
        <w:tc>
          <w:tcPr>
            <w:tcW w:w="3852" w:type="dxa"/>
            <w:gridSpan w:val="2"/>
            <w:vAlign w:val="bottom"/>
          </w:tcPr>
          <w:p w14:paraId="514D5DD0" w14:textId="77777777" w:rsidR="00D00E6A" w:rsidRDefault="00D00E6A" w:rsidP="00D209C7">
            <w:pPr>
              <w:ind w:left="284"/>
              <w:jc w:val="center"/>
            </w:pPr>
            <w:r>
              <w:t>Højeste takst</w:t>
            </w:r>
          </w:p>
        </w:tc>
      </w:tr>
      <w:tr w:rsidR="00D00E6A" w14:paraId="684EFD57" w14:textId="77777777" w:rsidTr="008C142E">
        <w:tc>
          <w:tcPr>
            <w:tcW w:w="1646" w:type="dxa"/>
          </w:tcPr>
          <w:p w14:paraId="5B5B7EC6" w14:textId="77777777" w:rsidR="00D00E6A" w:rsidRDefault="00D00E6A" w:rsidP="00D209C7">
            <w:pPr>
              <w:ind w:left="284"/>
            </w:pPr>
          </w:p>
        </w:tc>
        <w:tc>
          <w:tcPr>
            <w:tcW w:w="1925" w:type="dxa"/>
          </w:tcPr>
          <w:p w14:paraId="601B6A30" w14:textId="77777777" w:rsidR="00D00E6A" w:rsidRDefault="00D00E6A" w:rsidP="00D209C7">
            <w:pPr>
              <w:ind w:left="284"/>
            </w:pPr>
            <w:r>
              <w:t>Kommune</w:t>
            </w:r>
          </w:p>
        </w:tc>
        <w:tc>
          <w:tcPr>
            <w:tcW w:w="1926" w:type="dxa"/>
          </w:tcPr>
          <w:p w14:paraId="16C5A1BC" w14:textId="77777777" w:rsidR="00D00E6A" w:rsidRDefault="00D00E6A" w:rsidP="00D209C7">
            <w:pPr>
              <w:ind w:left="284"/>
            </w:pPr>
            <w:r>
              <w:t>Takst omregnet til 12 mdr. i kr.</w:t>
            </w:r>
          </w:p>
        </w:tc>
        <w:tc>
          <w:tcPr>
            <w:tcW w:w="1926" w:type="dxa"/>
          </w:tcPr>
          <w:p w14:paraId="36DA6B29" w14:textId="77777777" w:rsidR="00D00E6A" w:rsidRDefault="00D00E6A" w:rsidP="00D209C7">
            <w:pPr>
              <w:ind w:left="284"/>
            </w:pPr>
            <w:r>
              <w:t>Kommune</w:t>
            </w:r>
          </w:p>
        </w:tc>
        <w:tc>
          <w:tcPr>
            <w:tcW w:w="1926" w:type="dxa"/>
          </w:tcPr>
          <w:p w14:paraId="744DD0C5" w14:textId="77777777" w:rsidR="00D00E6A" w:rsidRDefault="00D00E6A" w:rsidP="00D209C7">
            <w:pPr>
              <w:ind w:left="284"/>
            </w:pPr>
            <w:r>
              <w:t>Takst omregnet til 12 mdr. i kr.</w:t>
            </w:r>
          </w:p>
        </w:tc>
      </w:tr>
      <w:tr w:rsidR="00D00E6A" w14:paraId="748EC909" w14:textId="77777777" w:rsidTr="008C142E">
        <w:tc>
          <w:tcPr>
            <w:tcW w:w="1646" w:type="dxa"/>
          </w:tcPr>
          <w:p w14:paraId="3959E279" w14:textId="77777777" w:rsidR="00D00E6A" w:rsidRDefault="00D00E6A" w:rsidP="00D209C7">
            <w:pPr>
              <w:ind w:left="284"/>
            </w:pPr>
            <w:r>
              <w:t>Dagpleje</w:t>
            </w:r>
          </w:p>
        </w:tc>
        <w:tc>
          <w:tcPr>
            <w:tcW w:w="1925" w:type="dxa"/>
            <w:vAlign w:val="bottom"/>
          </w:tcPr>
          <w:p w14:paraId="48521D10" w14:textId="7D224CDC" w:rsidR="00D00E6A" w:rsidRDefault="00AD5892" w:rsidP="00D209C7">
            <w:pPr>
              <w:ind w:left="284"/>
            </w:pPr>
            <w:r>
              <w:t>Brønderslev</w:t>
            </w:r>
          </w:p>
        </w:tc>
        <w:tc>
          <w:tcPr>
            <w:tcW w:w="1926" w:type="dxa"/>
            <w:vAlign w:val="bottom"/>
          </w:tcPr>
          <w:p w14:paraId="1131D83D" w14:textId="61E7563E" w:rsidR="00D00E6A" w:rsidRDefault="00AD5892" w:rsidP="00D209C7">
            <w:pPr>
              <w:ind w:left="284"/>
              <w:jc w:val="right"/>
            </w:pPr>
            <w:r>
              <w:t>2277</w:t>
            </w:r>
          </w:p>
        </w:tc>
        <w:tc>
          <w:tcPr>
            <w:tcW w:w="1926" w:type="dxa"/>
            <w:vAlign w:val="bottom"/>
          </w:tcPr>
          <w:p w14:paraId="40416571" w14:textId="77777777" w:rsidR="00D00E6A" w:rsidRDefault="00D00E6A" w:rsidP="00D209C7">
            <w:pPr>
              <w:ind w:left="284"/>
            </w:pPr>
            <w:r>
              <w:t>Gentofte</w:t>
            </w:r>
          </w:p>
        </w:tc>
        <w:tc>
          <w:tcPr>
            <w:tcW w:w="1926" w:type="dxa"/>
            <w:vAlign w:val="bottom"/>
          </w:tcPr>
          <w:p w14:paraId="27DD6C41" w14:textId="12AC0CC6" w:rsidR="00D00E6A" w:rsidRDefault="00D00E6A" w:rsidP="00D209C7">
            <w:pPr>
              <w:ind w:left="284"/>
              <w:jc w:val="right"/>
            </w:pPr>
            <w:r>
              <w:t>418</w:t>
            </w:r>
            <w:r w:rsidR="00AD5892">
              <w:t>3</w:t>
            </w:r>
          </w:p>
        </w:tc>
      </w:tr>
      <w:tr w:rsidR="00D00E6A" w14:paraId="73C14440" w14:textId="77777777" w:rsidTr="008C142E">
        <w:tc>
          <w:tcPr>
            <w:tcW w:w="1646" w:type="dxa"/>
          </w:tcPr>
          <w:p w14:paraId="24C34CCA" w14:textId="77777777" w:rsidR="00D00E6A" w:rsidRDefault="00D00E6A" w:rsidP="00D209C7">
            <w:pPr>
              <w:ind w:left="284"/>
            </w:pPr>
            <w:r>
              <w:t>Vuggestuer med frokost</w:t>
            </w:r>
          </w:p>
        </w:tc>
        <w:tc>
          <w:tcPr>
            <w:tcW w:w="1925" w:type="dxa"/>
            <w:vAlign w:val="bottom"/>
          </w:tcPr>
          <w:p w14:paraId="7365B839" w14:textId="77777777" w:rsidR="00D00E6A" w:rsidRDefault="00D00E6A" w:rsidP="00D209C7">
            <w:pPr>
              <w:ind w:left="284"/>
            </w:pPr>
            <w:r>
              <w:t>Morsø</w:t>
            </w:r>
          </w:p>
        </w:tc>
        <w:tc>
          <w:tcPr>
            <w:tcW w:w="1926" w:type="dxa"/>
            <w:vAlign w:val="bottom"/>
          </w:tcPr>
          <w:p w14:paraId="2059508E" w14:textId="0F4AEB03" w:rsidR="00D00E6A" w:rsidRDefault="00D00E6A" w:rsidP="00D209C7">
            <w:pPr>
              <w:ind w:left="284"/>
              <w:jc w:val="right"/>
            </w:pPr>
            <w:r>
              <w:t>26</w:t>
            </w:r>
            <w:r w:rsidR="00524CBA">
              <w:t>4</w:t>
            </w:r>
            <w:r>
              <w:t>0</w:t>
            </w:r>
          </w:p>
        </w:tc>
        <w:tc>
          <w:tcPr>
            <w:tcW w:w="1926" w:type="dxa"/>
            <w:vAlign w:val="bottom"/>
          </w:tcPr>
          <w:p w14:paraId="1D741627" w14:textId="77777777" w:rsidR="00D00E6A" w:rsidRDefault="00D00E6A" w:rsidP="00D209C7">
            <w:pPr>
              <w:ind w:left="284"/>
            </w:pPr>
            <w:r>
              <w:t>Fredericia</w:t>
            </w:r>
          </w:p>
        </w:tc>
        <w:tc>
          <w:tcPr>
            <w:tcW w:w="1926" w:type="dxa"/>
            <w:vAlign w:val="bottom"/>
          </w:tcPr>
          <w:p w14:paraId="0982A359" w14:textId="403FAC88" w:rsidR="00D00E6A" w:rsidRDefault="00D00E6A" w:rsidP="00D209C7">
            <w:pPr>
              <w:ind w:left="284"/>
              <w:jc w:val="right"/>
            </w:pPr>
            <w:r>
              <w:t>4</w:t>
            </w:r>
            <w:r w:rsidR="00524CBA">
              <w:t>295</w:t>
            </w:r>
          </w:p>
        </w:tc>
      </w:tr>
      <w:tr w:rsidR="00D00E6A" w14:paraId="3BA01391" w14:textId="77777777" w:rsidTr="008C142E">
        <w:tc>
          <w:tcPr>
            <w:tcW w:w="1646" w:type="dxa"/>
          </w:tcPr>
          <w:p w14:paraId="586450EC" w14:textId="77777777" w:rsidR="00D00E6A" w:rsidRDefault="00D00E6A" w:rsidP="00D209C7">
            <w:pPr>
              <w:ind w:left="284"/>
            </w:pPr>
            <w:r>
              <w:t>Vuggestuer uden frokost</w:t>
            </w:r>
          </w:p>
        </w:tc>
        <w:tc>
          <w:tcPr>
            <w:tcW w:w="1925" w:type="dxa"/>
            <w:vAlign w:val="bottom"/>
          </w:tcPr>
          <w:p w14:paraId="1B814960" w14:textId="2BCBDFA0" w:rsidR="00D00E6A" w:rsidRDefault="00524CBA" w:rsidP="00D209C7">
            <w:pPr>
              <w:ind w:left="284"/>
            </w:pPr>
            <w:r>
              <w:t>Sønderborg</w:t>
            </w:r>
          </w:p>
        </w:tc>
        <w:tc>
          <w:tcPr>
            <w:tcW w:w="1926" w:type="dxa"/>
            <w:vAlign w:val="bottom"/>
          </w:tcPr>
          <w:p w14:paraId="49E8A0F8" w14:textId="5D130D35" w:rsidR="00D00E6A" w:rsidRDefault="00524CBA" w:rsidP="00D209C7">
            <w:pPr>
              <w:ind w:left="284"/>
              <w:jc w:val="right"/>
            </w:pPr>
            <w:r>
              <w:t>2373</w:t>
            </w:r>
          </w:p>
        </w:tc>
        <w:tc>
          <w:tcPr>
            <w:tcW w:w="1926" w:type="dxa"/>
            <w:vAlign w:val="bottom"/>
          </w:tcPr>
          <w:p w14:paraId="7C7433AA" w14:textId="77777777" w:rsidR="00D00E6A" w:rsidRDefault="00D00E6A" w:rsidP="00D209C7">
            <w:pPr>
              <w:ind w:left="284"/>
            </w:pPr>
            <w:r>
              <w:t>Fredericia</w:t>
            </w:r>
          </w:p>
        </w:tc>
        <w:tc>
          <w:tcPr>
            <w:tcW w:w="1926" w:type="dxa"/>
            <w:vAlign w:val="bottom"/>
          </w:tcPr>
          <w:p w14:paraId="10EEFE57" w14:textId="7B537601" w:rsidR="00D00E6A" w:rsidRDefault="00D00E6A" w:rsidP="00D209C7">
            <w:pPr>
              <w:ind w:left="284"/>
              <w:jc w:val="right"/>
            </w:pPr>
            <w:r>
              <w:t>3</w:t>
            </w:r>
            <w:r w:rsidR="00524CBA">
              <w:t>722</w:t>
            </w:r>
          </w:p>
        </w:tc>
      </w:tr>
      <w:tr w:rsidR="00D00E6A" w14:paraId="1CB28748" w14:textId="77777777" w:rsidTr="008C142E">
        <w:tc>
          <w:tcPr>
            <w:tcW w:w="1646" w:type="dxa"/>
          </w:tcPr>
          <w:p w14:paraId="071B71DA" w14:textId="77777777" w:rsidR="00D00E6A" w:rsidRDefault="00D00E6A" w:rsidP="00D209C7">
            <w:pPr>
              <w:ind w:left="284"/>
            </w:pPr>
            <w:r>
              <w:t>Børnehaver med frokost</w:t>
            </w:r>
          </w:p>
        </w:tc>
        <w:tc>
          <w:tcPr>
            <w:tcW w:w="1925" w:type="dxa"/>
            <w:vAlign w:val="bottom"/>
          </w:tcPr>
          <w:p w14:paraId="42EB794F" w14:textId="77777777" w:rsidR="00D00E6A" w:rsidRDefault="00D00E6A" w:rsidP="00D209C7">
            <w:pPr>
              <w:ind w:left="284"/>
            </w:pPr>
            <w:r>
              <w:t>Samsø</w:t>
            </w:r>
          </w:p>
        </w:tc>
        <w:tc>
          <w:tcPr>
            <w:tcW w:w="1926" w:type="dxa"/>
            <w:vAlign w:val="bottom"/>
          </w:tcPr>
          <w:p w14:paraId="5E999F9E" w14:textId="1FAECCDB" w:rsidR="00D00E6A" w:rsidRDefault="00524CBA" w:rsidP="00D209C7">
            <w:pPr>
              <w:ind w:left="284"/>
              <w:jc w:val="right"/>
            </w:pPr>
            <w:r>
              <w:t>1733</w:t>
            </w:r>
          </w:p>
        </w:tc>
        <w:tc>
          <w:tcPr>
            <w:tcW w:w="1926" w:type="dxa"/>
            <w:vAlign w:val="bottom"/>
          </w:tcPr>
          <w:p w14:paraId="468D5B05" w14:textId="3152073D" w:rsidR="00D00E6A" w:rsidRDefault="00524CBA" w:rsidP="00D209C7">
            <w:pPr>
              <w:ind w:left="284"/>
            </w:pPr>
            <w:r>
              <w:t>Langeland</w:t>
            </w:r>
          </w:p>
        </w:tc>
        <w:tc>
          <w:tcPr>
            <w:tcW w:w="1926" w:type="dxa"/>
            <w:vAlign w:val="bottom"/>
          </w:tcPr>
          <w:p w14:paraId="37E9BADD" w14:textId="431074B6" w:rsidR="00D00E6A" w:rsidRDefault="00524CBA" w:rsidP="00D209C7">
            <w:pPr>
              <w:ind w:left="284"/>
              <w:jc w:val="right"/>
            </w:pPr>
            <w:r>
              <w:t>2893</w:t>
            </w:r>
          </w:p>
        </w:tc>
      </w:tr>
      <w:tr w:rsidR="00D00E6A" w14:paraId="6394D348" w14:textId="77777777" w:rsidTr="008C142E">
        <w:tc>
          <w:tcPr>
            <w:tcW w:w="1646" w:type="dxa"/>
          </w:tcPr>
          <w:p w14:paraId="07FC8437" w14:textId="77777777" w:rsidR="00D00E6A" w:rsidRDefault="00D00E6A" w:rsidP="00D209C7">
            <w:pPr>
              <w:ind w:left="284"/>
            </w:pPr>
            <w:r>
              <w:t>Børnehaver uden kost</w:t>
            </w:r>
          </w:p>
        </w:tc>
        <w:tc>
          <w:tcPr>
            <w:tcW w:w="1925" w:type="dxa"/>
            <w:vAlign w:val="bottom"/>
          </w:tcPr>
          <w:p w14:paraId="7D68E826" w14:textId="77777777" w:rsidR="00D00E6A" w:rsidRDefault="00D00E6A" w:rsidP="00D209C7">
            <w:pPr>
              <w:ind w:left="284"/>
            </w:pPr>
            <w:r>
              <w:t>Slagelse</w:t>
            </w:r>
          </w:p>
        </w:tc>
        <w:tc>
          <w:tcPr>
            <w:tcW w:w="1926" w:type="dxa"/>
            <w:vAlign w:val="bottom"/>
          </w:tcPr>
          <w:p w14:paraId="3C9F0685" w14:textId="29C90289" w:rsidR="00D00E6A" w:rsidRDefault="00E3102D" w:rsidP="00D209C7">
            <w:pPr>
              <w:ind w:left="284"/>
              <w:jc w:val="right"/>
            </w:pPr>
            <w:r>
              <w:t>1405</w:t>
            </w:r>
          </w:p>
        </w:tc>
        <w:tc>
          <w:tcPr>
            <w:tcW w:w="1926" w:type="dxa"/>
            <w:vAlign w:val="bottom"/>
          </w:tcPr>
          <w:p w14:paraId="3BC9FAF4" w14:textId="2755AC75" w:rsidR="00D00E6A" w:rsidRDefault="00E3102D" w:rsidP="00D209C7">
            <w:pPr>
              <w:ind w:left="284"/>
            </w:pPr>
            <w:r>
              <w:t>Lan</w:t>
            </w:r>
            <w:r w:rsidR="000173C0">
              <w:t>g</w:t>
            </w:r>
            <w:r>
              <w:t>eland</w:t>
            </w:r>
          </w:p>
        </w:tc>
        <w:tc>
          <w:tcPr>
            <w:tcW w:w="1926" w:type="dxa"/>
            <w:vAlign w:val="bottom"/>
          </w:tcPr>
          <w:p w14:paraId="4EAD25ED" w14:textId="4A9A00AF" w:rsidR="00D00E6A" w:rsidRDefault="00E3102D" w:rsidP="00D209C7">
            <w:pPr>
              <w:ind w:left="284"/>
              <w:jc w:val="right"/>
            </w:pPr>
            <w:r>
              <w:t>2558</w:t>
            </w:r>
          </w:p>
        </w:tc>
      </w:tr>
      <w:tr w:rsidR="00D00E6A" w14:paraId="4F6E9A6C" w14:textId="77777777" w:rsidTr="008C142E">
        <w:tc>
          <w:tcPr>
            <w:tcW w:w="1646" w:type="dxa"/>
          </w:tcPr>
          <w:p w14:paraId="5F7A575B" w14:textId="77777777" w:rsidR="00D00E6A" w:rsidRDefault="00D00E6A" w:rsidP="00D209C7">
            <w:pPr>
              <w:ind w:left="284"/>
            </w:pPr>
            <w:r>
              <w:t>SFO-Fuldtid</w:t>
            </w:r>
          </w:p>
        </w:tc>
        <w:tc>
          <w:tcPr>
            <w:tcW w:w="1925" w:type="dxa"/>
            <w:vAlign w:val="bottom"/>
          </w:tcPr>
          <w:p w14:paraId="737634F8" w14:textId="77777777" w:rsidR="00D00E6A" w:rsidRDefault="00D00E6A" w:rsidP="00D209C7">
            <w:pPr>
              <w:ind w:left="284"/>
            </w:pPr>
            <w:r>
              <w:t>Vordingborg</w:t>
            </w:r>
          </w:p>
        </w:tc>
        <w:tc>
          <w:tcPr>
            <w:tcW w:w="1926" w:type="dxa"/>
            <w:vAlign w:val="bottom"/>
          </w:tcPr>
          <w:p w14:paraId="18DAF20D" w14:textId="6E39CD9F" w:rsidR="00D00E6A" w:rsidRDefault="00BD014B" w:rsidP="00D209C7">
            <w:pPr>
              <w:ind w:left="284"/>
              <w:jc w:val="right"/>
            </w:pPr>
            <w:r>
              <w:t>917</w:t>
            </w:r>
          </w:p>
        </w:tc>
        <w:tc>
          <w:tcPr>
            <w:tcW w:w="1926" w:type="dxa"/>
            <w:vAlign w:val="bottom"/>
          </w:tcPr>
          <w:p w14:paraId="22849C30" w14:textId="77777777" w:rsidR="00D00E6A" w:rsidRDefault="00D00E6A" w:rsidP="00D209C7">
            <w:pPr>
              <w:ind w:left="284"/>
            </w:pPr>
            <w:r>
              <w:t>Odense</w:t>
            </w:r>
          </w:p>
        </w:tc>
        <w:tc>
          <w:tcPr>
            <w:tcW w:w="1926" w:type="dxa"/>
            <w:vAlign w:val="bottom"/>
          </w:tcPr>
          <w:p w14:paraId="5468B182" w14:textId="4EBB50DE" w:rsidR="00D00E6A" w:rsidRDefault="00BD014B" w:rsidP="00D209C7">
            <w:pPr>
              <w:ind w:left="284"/>
              <w:jc w:val="right"/>
            </w:pPr>
            <w:r>
              <w:t>2030</w:t>
            </w:r>
          </w:p>
        </w:tc>
      </w:tr>
    </w:tbl>
    <w:p w14:paraId="6127050A" w14:textId="77777777" w:rsidR="00D00E6A" w:rsidRDefault="00D00E6A" w:rsidP="00D209C7">
      <w:pPr>
        <w:ind w:left="284"/>
      </w:pPr>
    </w:p>
    <w:p w14:paraId="16AEEC82" w14:textId="3CB0DFEE" w:rsidR="00073471" w:rsidRDefault="00073471" w:rsidP="00D209C7">
      <w:pPr>
        <w:ind w:left="284"/>
        <w:rPr>
          <w:rFonts w:eastAsiaTheme="majorEastAsia" w:cstheme="minorHAnsi"/>
          <w:b/>
          <w:sz w:val="28"/>
          <w:szCs w:val="26"/>
        </w:rPr>
      </w:pPr>
    </w:p>
    <w:p w14:paraId="4514837E" w14:textId="536B7147" w:rsidR="00073471" w:rsidRDefault="00073471" w:rsidP="00D209C7">
      <w:pPr>
        <w:pStyle w:val="Overskrift2"/>
        <w:ind w:left="284"/>
      </w:pPr>
      <w:bookmarkStart w:id="11" w:name="_Toc33011561"/>
      <w:r>
        <w:t xml:space="preserve">2.2. </w:t>
      </w:r>
      <w:r w:rsidR="000173C0">
        <w:tab/>
      </w:r>
      <w:r>
        <w:t>Hvad skal familierne tjene?</w:t>
      </w:r>
      <w:bookmarkEnd w:id="11"/>
    </w:p>
    <w:p w14:paraId="4F90E1BA" w14:textId="77777777" w:rsidR="004262E4" w:rsidRDefault="004262E4" w:rsidP="00D209C7">
      <w:pPr>
        <w:pStyle w:val="Overskrift2"/>
        <w:ind w:left="284"/>
      </w:pPr>
    </w:p>
    <w:p w14:paraId="3AA95D2D" w14:textId="3694DB06" w:rsidR="00D00E6A" w:rsidRDefault="004262E4" w:rsidP="00D209C7">
      <w:pPr>
        <w:ind w:left="284"/>
      </w:pPr>
      <w:r w:rsidRPr="004262E4">
        <w:t>Når man kender taksterne og de lokale skattesatser, kan man beregne, hvor meget en familie skal tjene for at få dækket forældrebetalingen ind.</w:t>
      </w:r>
      <w:r>
        <w:t xml:space="preserve"> </w:t>
      </w:r>
      <w:r w:rsidR="005D4541">
        <w:t xml:space="preserve">Beregningerne viser, at fx en familie som har </w:t>
      </w:r>
      <w:r w:rsidR="00FC1DF0">
        <w:t xml:space="preserve">forholdsvis lave </w:t>
      </w:r>
      <w:r w:rsidR="005D4541">
        <w:t>indkomster, men som ligger over fripladsgrænsen, i gennemsnit skal tjene 7.326 kr. mdl. ekstra, hvis den skal kunne betale en plads til et 0-2</w:t>
      </w:r>
      <w:r w:rsidR="0085584B">
        <w:t>-</w:t>
      </w:r>
      <w:r w:rsidR="005D4541">
        <w:t xml:space="preserve">årigt barn og et børnehavebarn, når skatten er betalt. Tabel </w:t>
      </w:r>
      <w:r w:rsidR="006D73A7">
        <w:t>10</w:t>
      </w:r>
      <w:r w:rsidR="005D4541">
        <w:t xml:space="preserve"> viser nogle gennemsnitlige krav til den ekstra indkomst for forskellige typer af familier.</w:t>
      </w:r>
    </w:p>
    <w:p w14:paraId="28CE34A2" w14:textId="77777777" w:rsidR="003275B1" w:rsidRPr="005D4541" w:rsidRDefault="003275B1" w:rsidP="00D209C7">
      <w:pPr>
        <w:ind w:left="284"/>
      </w:pPr>
      <w:r>
        <w:t>Den nærmere beregning fremgår af Bilag 3.</w:t>
      </w:r>
    </w:p>
    <w:p w14:paraId="20C71BB2" w14:textId="54D93167" w:rsidR="00050ABF" w:rsidRPr="00050ABF" w:rsidRDefault="00050ABF" w:rsidP="00D209C7">
      <w:pPr>
        <w:spacing w:after="0"/>
        <w:ind w:left="284"/>
        <w:rPr>
          <w:b/>
          <w:bCs/>
        </w:rPr>
      </w:pPr>
      <w:r>
        <w:rPr>
          <w:b/>
          <w:bCs/>
        </w:rPr>
        <w:t xml:space="preserve">Tabel </w:t>
      </w:r>
      <w:r w:rsidR="006D73A7">
        <w:rPr>
          <w:b/>
          <w:bCs/>
        </w:rPr>
        <w:t>10</w:t>
      </w:r>
      <w:r>
        <w:rPr>
          <w:b/>
          <w:bCs/>
        </w:rPr>
        <w:t>. Gennemsnitligt ekstra indkomst, hvis der skal betales pasning for to børn 2020</w:t>
      </w:r>
    </w:p>
    <w:tbl>
      <w:tblPr>
        <w:tblStyle w:val="Tabel-Gitter"/>
        <w:tblW w:w="0" w:type="auto"/>
        <w:tblInd w:w="279" w:type="dxa"/>
        <w:tblLook w:val="04A0" w:firstRow="1" w:lastRow="0" w:firstColumn="1" w:lastColumn="0" w:noHBand="0" w:noVBand="1"/>
      </w:tblPr>
      <w:tblGrid>
        <w:gridCol w:w="2930"/>
        <w:gridCol w:w="3209"/>
        <w:gridCol w:w="3210"/>
      </w:tblGrid>
      <w:tr w:rsidR="007674EC" w14:paraId="59C6B2D7" w14:textId="77777777" w:rsidTr="0085584B">
        <w:tc>
          <w:tcPr>
            <w:tcW w:w="2930" w:type="dxa"/>
          </w:tcPr>
          <w:p w14:paraId="18FF59CB" w14:textId="77777777" w:rsidR="007674EC" w:rsidRDefault="007674EC" w:rsidP="00D209C7">
            <w:pPr>
              <w:ind w:left="284"/>
            </w:pPr>
          </w:p>
        </w:tc>
        <w:tc>
          <w:tcPr>
            <w:tcW w:w="3209" w:type="dxa"/>
          </w:tcPr>
          <w:p w14:paraId="17248B61" w14:textId="25E02BA4" w:rsidR="007674EC" w:rsidRDefault="007674EC" w:rsidP="00D209C7">
            <w:pPr>
              <w:ind w:left="284"/>
            </w:pPr>
            <w:r>
              <w:t>Et 0-2</w:t>
            </w:r>
            <w:r w:rsidR="000173C0">
              <w:t>-</w:t>
            </w:r>
            <w:r>
              <w:t>årig</w:t>
            </w:r>
            <w:r w:rsidR="000F2486">
              <w:t>t</w:t>
            </w:r>
            <w:r>
              <w:t xml:space="preserve"> barn</w:t>
            </w:r>
            <w:r w:rsidR="000F2486">
              <w:t xml:space="preserve"> </w:t>
            </w:r>
            <w:r>
              <w:t>+</w:t>
            </w:r>
            <w:r w:rsidR="000F2486">
              <w:t xml:space="preserve"> </w:t>
            </w:r>
            <w:r>
              <w:t>et børnehavebarn</w:t>
            </w:r>
          </w:p>
        </w:tc>
        <w:tc>
          <w:tcPr>
            <w:tcW w:w="3210" w:type="dxa"/>
          </w:tcPr>
          <w:p w14:paraId="7003B86A" w14:textId="0038844B" w:rsidR="007674EC" w:rsidRDefault="007674EC" w:rsidP="00D209C7">
            <w:pPr>
              <w:ind w:left="284"/>
            </w:pPr>
            <w:r>
              <w:t>Et børnehavebarn + et skolebarn</w:t>
            </w:r>
          </w:p>
        </w:tc>
      </w:tr>
      <w:tr w:rsidR="00050ABF" w14:paraId="01C382EC" w14:textId="77777777" w:rsidTr="0085584B">
        <w:tc>
          <w:tcPr>
            <w:tcW w:w="2930" w:type="dxa"/>
          </w:tcPr>
          <w:p w14:paraId="19E52C52" w14:textId="77777777" w:rsidR="00050ABF" w:rsidRDefault="00050ABF" w:rsidP="00D209C7">
            <w:pPr>
              <w:ind w:left="284"/>
            </w:pPr>
          </w:p>
        </w:tc>
        <w:tc>
          <w:tcPr>
            <w:tcW w:w="6419" w:type="dxa"/>
            <w:gridSpan w:val="2"/>
            <w:vAlign w:val="bottom"/>
          </w:tcPr>
          <w:p w14:paraId="025B406F" w14:textId="367A0840" w:rsidR="00050ABF" w:rsidRDefault="00050ABF" w:rsidP="00D209C7">
            <w:pPr>
              <w:ind w:left="284"/>
              <w:jc w:val="center"/>
            </w:pPr>
            <w:r>
              <w:t>Kr. mdl.</w:t>
            </w:r>
          </w:p>
        </w:tc>
      </w:tr>
      <w:tr w:rsidR="007674EC" w14:paraId="711241F1" w14:textId="77777777" w:rsidTr="0085584B">
        <w:tc>
          <w:tcPr>
            <w:tcW w:w="2930" w:type="dxa"/>
          </w:tcPr>
          <w:p w14:paraId="36C7D785" w14:textId="0FA47374" w:rsidR="007674EC" w:rsidRDefault="007674EC" w:rsidP="00D209C7">
            <w:pPr>
              <w:ind w:left="284"/>
            </w:pPr>
            <w:r>
              <w:t>Familier under topskattegrænsen</w:t>
            </w:r>
          </w:p>
        </w:tc>
        <w:tc>
          <w:tcPr>
            <w:tcW w:w="3209" w:type="dxa"/>
          </w:tcPr>
          <w:p w14:paraId="2BA3D4FF" w14:textId="2CF7DA22" w:rsidR="007674EC" w:rsidRDefault="007674EC" w:rsidP="00D209C7">
            <w:pPr>
              <w:ind w:left="284"/>
              <w:jc w:val="right"/>
            </w:pPr>
            <w:r>
              <w:t>7.326</w:t>
            </w:r>
          </w:p>
        </w:tc>
        <w:tc>
          <w:tcPr>
            <w:tcW w:w="3210" w:type="dxa"/>
          </w:tcPr>
          <w:p w14:paraId="472EFFA5" w14:textId="5AC3B383" w:rsidR="007674EC" w:rsidRDefault="007674EC" w:rsidP="00D209C7">
            <w:pPr>
              <w:ind w:left="284"/>
              <w:jc w:val="right"/>
            </w:pPr>
            <w:r>
              <w:t>4.461</w:t>
            </w:r>
          </w:p>
        </w:tc>
      </w:tr>
      <w:tr w:rsidR="007674EC" w14:paraId="0B2143DB" w14:textId="77777777" w:rsidTr="0085584B">
        <w:tc>
          <w:tcPr>
            <w:tcW w:w="2930" w:type="dxa"/>
          </w:tcPr>
          <w:p w14:paraId="6478B50F" w14:textId="2D34EC2A" w:rsidR="007674EC" w:rsidRDefault="007674EC" w:rsidP="00D209C7">
            <w:pPr>
              <w:ind w:left="284"/>
            </w:pPr>
            <w:r>
              <w:t>Familier over topskattegrænsen</w:t>
            </w:r>
          </w:p>
        </w:tc>
        <w:tc>
          <w:tcPr>
            <w:tcW w:w="3209" w:type="dxa"/>
          </w:tcPr>
          <w:p w14:paraId="05C6D9B1" w14:textId="768DFA8D" w:rsidR="007674EC" w:rsidRDefault="007674EC" w:rsidP="00D209C7">
            <w:pPr>
              <w:ind w:left="284"/>
              <w:jc w:val="right"/>
            </w:pPr>
            <w:r>
              <w:t>9.577</w:t>
            </w:r>
          </w:p>
        </w:tc>
        <w:tc>
          <w:tcPr>
            <w:tcW w:w="3210" w:type="dxa"/>
          </w:tcPr>
          <w:p w14:paraId="389A1B97" w14:textId="30C304AD" w:rsidR="007674EC" w:rsidRDefault="007674EC" w:rsidP="00D209C7">
            <w:pPr>
              <w:ind w:left="284"/>
              <w:jc w:val="right"/>
            </w:pPr>
            <w:r>
              <w:t>5.830</w:t>
            </w:r>
          </w:p>
        </w:tc>
      </w:tr>
    </w:tbl>
    <w:p w14:paraId="26A88CD5" w14:textId="2D36B512" w:rsidR="005D4541" w:rsidRDefault="005D4541" w:rsidP="00D209C7">
      <w:pPr>
        <w:ind w:left="284"/>
      </w:pPr>
    </w:p>
    <w:p w14:paraId="05CC2CF8" w14:textId="1CA7D1A2" w:rsidR="000F2486" w:rsidRDefault="00762A1E" w:rsidP="00D209C7">
      <w:pPr>
        <w:ind w:left="284"/>
      </w:pPr>
      <w:r>
        <w:t>Også her er der forskelle fra kommune til kommune. Ser vi fx på en børnefamilie, som betaler topskat, og som har et 0-2</w:t>
      </w:r>
      <w:r w:rsidR="000173C0">
        <w:t>-</w:t>
      </w:r>
      <w:r>
        <w:t xml:space="preserve">årigt barn samt et børnehavebarn, er Roskilde den dyreste kommune at være børnefamilie i. 11.120 kr. af den månedlige </w:t>
      </w:r>
      <w:r w:rsidR="00C3704C">
        <w:t>brutto</w:t>
      </w:r>
      <w:r>
        <w:t>indkomst går til at tjene til pasningen. Billigst er Brønderslev, hvor man kan nøjes med at tjene 7</w:t>
      </w:r>
      <w:r w:rsidR="000173C0">
        <w:t>.</w:t>
      </w:r>
      <w:r>
        <w:t>331 kr. ekstra for at få penge til pasningen.</w:t>
      </w:r>
    </w:p>
    <w:p w14:paraId="6758A5F7" w14:textId="58B65914" w:rsidR="00762A1E" w:rsidRDefault="002A1D67" w:rsidP="00D209C7">
      <w:pPr>
        <w:ind w:left="284"/>
      </w:pPr>
      <w:r>
        <w:t xml:space="preserve">Brønderslev er også billigst, hvis det er en familie, som ikke når topskattegrænsen. </w:t>
      </w:r>
      <w:r w:rsidR="005177B3">
        <w:t>H</w:t>
      </w:r>
      <w:r>
        <w:t>er er indkomst</w:t>
      </w:r>
      <w:r w:rsidR="000173C0">
        <w:softHyphen/>
      </w:r>
      <w:r>
        <w:t>kravet 5.735 kr. mdl. i ekstra indkomst. Dyrest er Fredericia, hvor indkomstkravet er 8.500 kr.</w:t>
      </w:r>
    </w:p>
    <w:p w14:paraId="1580FCD1" w14:textId="51B61992" w:rsidR="00762A1E" w:rsidRDefault="003275B1" w:rsidP="00D209C7">
      <w:pPr>
        <w:ind w:left="284"/>
      </w:pPr>
      <w:r>
        <w:t>Det økonomiske Råd har påvist, at lave personalenormeringer i daginstitutionerne kan betyde, at en del af forældrene søger at vente med at sende barnet i offentlig pasning, når barselsperioden er slut. Det er klart, at hvis forældrene samtidig oplever, at en anselig del af arbejdsindtægten går til forældrebetaling – så øges tilskyndelsen til, at man trækker den periode, hvor man selv passer sit barn.</w:t>
      </w:r>
    </w:p>
    <w:p w14:paraId="00572D89" w14:textId="77777777" w:rsidR="000F2486" w:rsidRPr="005D4541" w:rsidRDefault="000F2486" w:rsidP="00D209C7">
      <w:pPr>
        <w:ind w:left="284"/>
      </w:pPr>
    </w:p>
    <w:p w14:paraId="353281F6" w14:textId="77777777" w:rsidR="006D73A7" w:rsidRDefault="006D73A7" w:rsidP="00D209C7">
      <w:pPr>
        <w:ind w:left="284"/>
        <w:rPr>
          <w:rFonts w:eastAsiaTheme="majorEastAsia" w:cstheme="minorHAnsi"/>
          <w:b/>
          <w:sz w:val="28"/>
          <w:szCs w:val="26"/>
        </w:rPr>
      </w:pPr>
      <w:r>
        <w:br w:type="page"/>
      </w:r>
    </w:p>
    <w:p w14:paraId="5E5A542A" w14:textId="69532154" w:rsidR="00D00E6A" w:rsidRPr="00EF431E" w:rsidRDefault="00D00E6A" w:rsidP="00D209C7">
      <w:pPr>
        <w:pStyle w:val="Overskrift2"/>
        <w:tabs>
          <w:tab w:val="left" w:pos="1134"/>
        </w:tabs>
        <w:ind w:left="284"/>
      </w:pPr>
      <w:bookmarkStart w:id="12" w:name="_Toc33011562"/>
      <w:r>
        <w:lastRenderedPageBreak/>
        <w:t xml:space="preserve">2.3 </w:t>
      </w:r>
      <w:r>
        <w:tab/>
      </w:r>
      <w:r w:rsidRPr="00EF431E">
        <w:t>Sammenligning med Norge og Sverige</w:t>
      </w:r>
      <w:bookmarkEnd w:id="12"/>
    </w:p>
    <w:p w14:paraId="4A5BB768" w14:textId="77777777" w:rsidR="00D00E6A" w:rsidRDefault="00D00E6A" w:rsidP="00D209C7">
      <w:pPr>
        <w:spacing w:after="200" w:line="276" w:lineRule="auto"/>
        <w:ind w:left="284"/>
      </w:pPr>
    </w:p>
    <w:p w14:paraId="3B97FD0E" w14:textId="2EBF49F3" w:rsidR="00D00E6A" w:rsidRDefault="00D00E6A" w:rsidP="00D209C7">
      <w:pPr>
        <w:spacing w:after="200" w:line="276" w:lineRule="auto"/>
        <w:ind w:left="284"/>
      </w:pPr>
      <w:r>
        <w:t xml:space="preserve">Sammenligner man de danske daginstitutionstakster med fx de svenske, vil man se, at de danske ligger betydeligt højere. Tabel </w:t>
      </w:r>
      <w:r w:rsidR="00385FF3">
        <w:t>1</w:t>
      </w:r>
      <w:r w:rsidR="006D73A7">
        <w:t>1</w:t>
      </w:r>
      <w:r>
        <w:t xml:space="preserve"> viser de maksimale daginstitutionstakster i Sverige i 20</w:t>
      </w:r>
      <w:r w:rsidR="00385FF3">
        <w:t>20</w:t>
      </w:r>
      <w:r>
        <w:t>.</w:t>
      </w:r>
    </w:p>
    <w:p w14:paraId="50D3C79E" w14:textId="2FBFBA19" w:rsidR="00D00E6A" w:rsidRPr="00505FCC" w:rsidRDefault="00D00E6A" w:rsidP="00D209C7">
      <w:pPr>
        <w:spacing w:after="0" w:line="276" w:lineRule="auto"/>
        <w:ind w:left="284"/>
        <w:rPr>
          <w:b/>
        </w:rPr>
      </w:pPr>
      <w:r>
        <w:rPr>
          <w:b/>
        </w:rPr>
        <w:t xml:space="preserve">Tabel </w:t>
      </w:r>
      <w:r w:rsidR="00A96F3A">
        <w:rPr>
          <w:b/>
        </w:rPr>
        <w:t>1</w:t>
      </w:r>
      <w:r w:rsidR="006D73A7">
        <w:rPr>
          <w:b/>
        </w:rPr>
        <w:t>1</w:t>
      </w:r>
      <w:r>
        <w:rPr>
          <w:b/>
        </w:rPr>
        <w:t>. Svenske daginstitutionstakster 20</w:t>
      </w:r>
      <w:r w:rsidR="00A96F3A">
        <w:rPr>
          <w:b/>
        </w:rPr>
        <w:t>20</w:t>
      </w:r>
    </w:p>
    <w:tbl>
      <w:tblPr>
        <w:tblW w:w="4857" w:type="pct"/>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127"/>
        <w:gridCol w:w="5068"/>
        <w:gridCol w:w="2152"/>
      </w:tblGrid>
      <w:tr w:rsidR="00D00E6A" w:rsidRPr="00505FCC" w14:paraId="02A33931" w14:textId="77777777" w:rsidTr="0085584B">
        <w:trPr>
          <w:trHeight w:val="290"/>
        </w:trPr>
        <w:tc>
          <w:tcPr>
            <w:tcW w:w="1138" w:type="pct"/>
            <w:tcMar>
              <w:top w:w="180" w:type="dxa"/>
              <w:left w:w="150" w:type="dxa"/>
              <w:bottom w:w="180" w:type="dxa"/>
              <w:right w:w="60" w:type="dxa"/>
            </w:tcMar>
            <w:vAlign w:val="center"/>
            <w:hideMark/>
          </w:tcPr>
          <w:p w14:paraId="679DE7D1" w14:textId="77777777" w:rsidR="00D00E6A" w:rsidRPr="00505FCC" w:rsidRDefault="00D00E6A" w:rsidP="00D209C7">
            <w:pPr>
              <w:spacing w:after="0"/>
              <w:ind w:left="284"/>
              <w:jc w:val="center"/>
              <w:rPr>
                <w:rFonts w:eastAsia="Times New Roman" w:cs="Times New Roman"/>
                <w:b/>
                <w:bCs/>
                <w:szCs w:val="24"/>
                <w:lang w:eastAsia="da-DK"/>
              </w:rPr>
            </w:pPr>
            <w:r w:rsidRPr="00505FCC">
              <w:rPr>
                <w:rFonts w:eastAsia="Times New Roman" w:cs="Times New Roman"/>
                <w:b/>
                <w:bCs/>
                <w:szCs w:val="24"/>
                <w:lang w:eastAsia="da-DK"/>
              </w:rPr>
              <w:t> </w:t>
            </w:r>
          </w:p>
        </w:tc>
        <w:tc>
          <w:tcPr>
            <w:tcW w:w="0" w:type="auto"/>
            <w:tcMar>
              <w:top w:w="180" w:type="dxa"/>
              <w:left w:w="150" w:type="dxa"/>
              <w:bottom w:w="180" w:type="dxa"/>
              <w:right w:w="60" w:type="dxa"/>
            </w:tcMar>
            <w:vAlign w:val="center"/>
            <w:hideMark/>
          </w:tcPr>
          <w:p w14:paraId="2FD31A96" w14:textId="77777777" w:rsidR="00D00E6A" w:rsidRPr="00505FCC" w:rsidRDefault="00D00E6A" w:rsidP="00D209C7">
            <w:pPr>
              <w:spacing w:after="0"/>
              <w:ind w:left="284"/>
              <w:jc w:val="center"/>
              <w:rPr>
                <w:rFonts w:eastAsia="Times New Roman" w:cs="Times New Roman"/>
                <w:b/>
                <w:bCs/>
                <w:szCs w:val="24"/>
                <w:lang w:eastAsia="da-DK"/>
              </w:rPr>
            </w:pPr>
            <w:r w:rsidRPr="00505FCC">
              <w:rPr>
                <w:rFonts w:eastAsia="Times New Roman" w:cs="Times New Roman"/>
                <w:b/>
                <w:bCs/>
                <w:szCs w:val="24"/>
                <w:lang w:eastAsia="da-DK"/>
              </w:rPr>
              <w:t>Forældrebetaling</w:t>
            </w:r>
          </w:p>
        </w:tc>
        <w:tc>
          <w:tcPr>
            <w:tcW w:w="0" w:type="auto"/>
            <w:tcMar>
              <w:top w:w="180" w:type="dxa"/>
              <w:left w:w="150" w:type="dxa"/>
              <w:bottom w:w="180" w:type="dxa"/>
              <w:right w:w="60" w:type="dxa"/>
            </w:tcMar>
            <w:vAlign w:val="center"/>
            <w:hideMark/>
          </w:tcPr>
          <w:p w14:paraId="50AFC847" w14:textId="35AFEF27" w:rsidR="00D00E6A" w:rsidRPr="00505FCC" w:rsidRDefault="00D00E6A" w:rsidP="00D209C7">
            <w:pPr>
              <w:spacing w:after="0"/>
              <w:ind w:left="284"/>
              <w:jc w:val="center"/>
              <w:rPr>
                <w:rFonts w:eastAsia="Times New Roman" w:cs="Times New Roman"/>
                <w:b/>
                <w:bCs/>
                <w:szCs w:val="24"/>
                <w:lang w:eastAsia="da-DK"/>
              </w:rPr>
            </w:pPr>
            <w:r w:rsidRPr="00505FCC">
              <w:rPr>
                <w:rFonts w:eastAsia="Times New Roman" w:cs="Times New Roman"/>
                <w:b/>
                <w:bCs/>
                <w:szCs w:val="24"/>
                <w:lang w:eastAsia="da-DK"/>
              </w:rPr>
              <w:t>Dog højst</w:t>
            </w:r>
          </w:p>
        </w:tc>
      </w:tr>
      <w:tr w:rsidR="00D00E6A" w:rsidRPr="00505FCC" w14:paraId="6658418F" w14:textId="77777777" w:rsidTr="0085584B">
        <w:trPr>
          <w:trHeight w:val="290"/>
        </w:trPr>
        <w:tc>
          <w:tcPr>
            <w:tcW w:w="1138" w:type="pct"/>
            <w:tcMar>
              <w:top w:w="60" w:type="dxa"/>
              <w:left w:w="150" w:type="dxa"/>
              <w:bottom w:w="60" w:type="dxa"/>
              <w:right w:w="60" w:type="dxa"/>
            </w:tcMar>
            <w:hideMark/>
          </w:tcPr>
          <w:p w14:paraId="4AD5C7C5" w14:textId="77777777" w:rsidR="00D00E6A" w:rsidRPr="00505FCC" w:rsidRDefault="00D00E6A" w:rsidP="00D209C7">
            <w:pPr>
              <w:spacing w:after="0"/>
              <w:ind w:left="284"/>
              <w:rPr>
                <w:rFonts w:eastAsia="Times New Roman" w:cs="Times New Roman"/>
                <w:szCs w:val="24"/>
                <w:lang w:eastAsia="da-DK"/>
              </w:rPr>
            </w:pPr>
            <w:r w:rsidRPr="00505FCC">
              <w:rPr>
                <w:rFonts w:eastAsia="Times New Roman" w:cs="Times New Roman"/>
                <w:szCs w:val="24"/>
                <w:lang w:eastAsia="da-DK"/>
              </w:rPr>
              <w:t>Første barn</w:t>
            </w:r>
          </w:p>
        </w:tc>
        <w:tc>
          <w:tcPr>
            <w:tcW w:w="0" w:type="auto"/>
            <w:tcMar>
              <w:top w:w="60" w:type="dxa"/>
              <w:left w:w="150" w:type="dxa"/>
              <w:bottom w:w="60" w:type="dxa"/>
              <w:right w:w="60" w:type="dxa"/>
            </w:tcMar>
            <w:hideMark/>
          </w:tcPr>
          <w:p w14:paraId="065DA88A" w14:textId="77777777" w:rsidR="00D00E6A" w:rsidRPr="00505FCC" w:rsidRDefault="00D00E6A" w:rsidP="00D209C7">
            <w:pPr>
              <w:spacing w:after="0"/>
              <w:ind w:left="284"/>
              <w:rPr>
                <w:rFonts w:eastAsia="Times New Roman" w:cs="Times New Roman"/>
                <w:szCs w:val="24"/>
                <w:lang w:eastAsia="da-DK"/>
              </w:rPr>
            </w:pPr>
            <w:r w:rsidRPr="00505FCC">
              <w:rPr>
                <w:rFonts w:eastAsia="Times New Roman" w:cs="Times New Roman"/>
                <w:szCs w:val="24"/>
                <w:lang w:eastAsia="da-DK"/>
              </w:rPr>
              <w:t>3 pct. af husstandsindkomsten</w:t>
            </w:r>
          </w:p>
        </w:tc>
        <w:tc>
          <w:tcPr>
            <w:tcW w:w="0" w:type="auto"/>
            <w:tcMar>
              <w:top w:w="60" w:type="dxa"/>
              <w:left w:w="150" w:type="dxa"/>
              <w:bottom w:w="60" w:type="dxa"/>
              <w:right w:w="60" w:type="dxa"/>
            </w:tcMar>
            <w:hideMark/>
          </w:tcPr>
          <w:p w14:paraId="521763B0" w14:textId="63BFF8E4" w:rsidR="00D00E6A" w:rsidRPr="00505FCC" w:rsidRDefault="00D00E6A" w:rsidP="00D209C7">
            <w:pPr>
              <w:spacing w:after="0"/>
              <w:ind w:left="284"/>
              <w:jc w:val="right"/>
              <w:rPr>
                <w:rFonts w:eastAsia="Times New Roman" w:cs="Times New Roman"/>
                <w:szCs w:val="24"/>
                <w:lang w:eastAsia="da-DK"/>
              </w:rPr>
            </w:pPr>
            <w:r w:rsidRPr="00505FCC">
              <w:rPr>
                <w:rFonts w:eastAsia="Times New Roman" w:cs="Times New Roman"/>
                <w:szCs w:val="24"/>
                <w:lang w:eastAsia="da-DK"/>
              </w:rPr>
              <w:t>1</w:t>
            </w:r>
            <w:r>
              <w:rPr>
                <w:rFonts w:eastAsia="Times New Roman" w:cs="Times New Roman"/>
                <w:szCs w:val="24"/>
                <w:lang w:eastAsia="da-DK"/>
              </w:rPr>
              <w:t>.4</w:t>
            </w:r>
            <w:r w:rsidR="009A77F1">
              <w:rPr>
                <w:rFonts w:eastAsia="Times New Roman" w:cs="Times New Roman"/>
                <w:szCs w:val="24"/>
                <w:lang w:eastAsia="da-DK"/>
              </w:rPr>
              <w:t>78</w:t>
            </w:r>
            <w:r w:rsidRPr="00505FCC">
              <w:rPr>
                <w:rFonts w:eastAsia="Times New Roman" w:cs="Times New Roman"/>
                <w:szCs w:val="24"/>
                <w:lang w:eastAsia="da-DK"/>
              </w:rPr>
              <w:t xml:space="preserve"> </w:t>
            </w:r>
            <w:r>
              <w:rPr>
                <w:rFonts w:eastAsia="Times New Roman" w:cs="Times New Roman"/>
                <w:szCs w:val="24"/>
                <w:lang w:eastAsia="da-DK"/>
              </w:rPr>
              <w:t>SEK</w:t>
            </w:r>
          </w:p>
        </w:tc>
      </w:tr>
      <w:tr w:rsidR="00D00E6A" w:rsidRPr="00505FCC" w14:paraId="1B10A4D2" w14:textId="77777777" w:rsidTr="0085584B">
        <w:trPr>
          <w:trHeight w:val="290"/>
        </w:trPr>
        <w:tc>
          <w:tcPr>
            <w:tcW w:w="1138" w:type="pct"/>
            <w:tcMar>
              <w:top w:w="60" w:type="dxa"/>
              <w:left w:w="150" w:type="dxa"/>
              <w:bottom w:w="60" w:type="dxa"/>
              <w:right w:w="60" w:type="dxa"/>
            </w:tcMar>
            <w:hideMark/>
          </w:tcPr>
          <w:p w14:paraId="62D7F6FE" w14:textId="77777777" w:rsidR="00D00E6A" w:rsidRPr="00505FCC" w:rsidRDefault="00D00E6A" w:rsidP="00D209C7">
            <w:pPr>
              <w:spacing w:after="0"/>
              <w:ind w:left="284"/>
              <w:rPr>
                <w:rFonts w:eastAsia="Times New Roman" w:cs="Times New Roman"/>
                <w:szCs w:val="24"/>
                <w:lang w:eastAsia="da-DK"/>
              </w:rPr>
            </w:pPr>
            <w:r w:rsidRPr="00505FCC">
              <w:rPr>
                <w:rFonts w:eastAsia="Times New Roman" w:cs="Times New Roman"/>
                <w:szCs w:val="24"/>
                <w:lang w:eastAsia="da-DK"/>
              </w:rPr>
              <w:t>Andet barn</w:t>
            </w:r>
          </w:p>
        </w:tc>
        <w:tc>
          <w:tcPr>
            <w:tcW w:w="0" w:type="auto"/>
            <w:tcMar>
              <w:top w:w="60" w:type="dxa"/>
              <w:left w:w="150" w:type="dxa"/>
              <w:bottom w:w="60" w:type="dxa"/>
              <w:right w:w="60" w:type="dxa"/>
            </w:tcMar>
            <w:hideMark/>
          </w:tcPr>
          <w:p w14:paraId="122B6BA2" w14:textId="77777777" w:rsidR="00D00E6A" w:rsidRPr="00505FCC" w:rsidRDefault="00D00E6A" w:rsidP="00D209C7">
            <w:pPr>
              <w:spacing w:after="0"/>
              <w:ind w:left="284"/>
              <w:rPr>
                <w:rFonts w:eastAsia="Times New Roman" w:cs="Times New Roman"/>
                <w:szCs w:val="24"/>
                <w:lang w:eastAsia="da-DK"/>
              </w:rPr>
            </w:pPr>
            <w:r w:rsidRPr="00505FCC">
              <w:rPr>
                <w:rFonts w:eastAsia="Times New Roman" w:cs="Times New Roman"/>
                <w:szCs w:val="24"/>
                <w:lang w:eastAsia="da-DK"/>
              </w:rPr>
              <w:t>2 pct. af husstandsindkomsten</w:t>
            </w:r>
          </w:p>
        </w:tc>
        <w:tc>
          <w:tcPr>
            <w:tcW w:w="0" w:type="auto"/>
            <w:tcMar>
              <w:top w:w="60" w:type="dxa"/>
              <w:left w:w="150" w:type="dxa"/>
              <w:bottom w:w="60" w:type="dxa"/>
              <w:right w:w="60" w:type="dxa"/>
            </w:tcMar>
            <w:hideMark/>
          </w:tcPr>
          <w:p w14:paraId="26CCD4E9" w14:textId="34C32B1B" w:rsidR="00D00E6A" w:rsidRPr="00505FCC" w:rsidRDefault="00D00E6A" w:rsidP="00D209C7">
            <w:pPr>
              <w:spacing w:after="0"/>
              <w:ind w:left="284"/>
              <w:jc w:val="right"/>
              <w:rPr>
                <w:rFonts w:eastAsia="Times New Roman" w:cs="Times New Roman"/>
                <w:szCs w:val="24"/>
                <w:lang w:eastAsia="da-DK"/>
              </w:rPr>
            </w:pPr>
            <w:r w:rsidRPr="00505FCC">
              <w:rPr>
                <w:rFonts w:eastAsia="Times New Roman" w:cs="Times New Roman"/>
                <w:szCs w:val="24"/>
                <w:lang w:eastAsia="da-DK"/>
              </w:rPr>
              <w:t>9</w:t>
            </w:r>
            <w:r w:rsidR="009A77F1">
              <w:rPr>
                <w:rFonts w:eastAsia="Times New Roman" w:cs="Times New Roman"/>
                <w:szCs w:val="24"/>
                <w:lang w:eastAsia="da-DK"/>
              </w:rPr>
              <w:t>86</w:t>
            </w:r>
            <w:r w:rsidRPr="00505FCC">
              <w:rPr>
                <w:rFonts w:eastAsia="Times New Roman" w:cs="Times New Roman"/>
                <w:szCs w:val="24"/>
                <w:lang w:eastAsia="da-DK"/>
              </w:rPr>
              <w:t xml:space="preserve"> </w:t>
            </w:r>
            <w:r>
              <w:rPr>
                <w:rFonts w:eastAsia="Times New Roman" w:cs="Times New Roman"/>
                <w:szCs w:val="24"/>
                <w:lang w:eastAsia="da-DK"/>
              </w:rPr>
              <w:t>SEK</w:t>
            </w:r>
          </w:p>
        </w:tc>
      </w:tr>
      <w:tr w:rsidR="00D00E6A" w:rsidRPr="00505FCC" w14:paraId="14216C4B" w14:textId="77777777" w:rsidTr="0085584B">
        <w:trPr>
          <w:trHeight w:val="290"/>
        </w:trPr>
        <w:tc>
          <w:tcPr>
            <w:tcW w:w="1138" w:type="pct"/>
            <w:tcMar>
              <w:top w:w="60" w:type="dxa"/>
              <w:left w:w="150" w:type="dxa"/>
              <w:bottom w:w="60" w:type="dxa"/>
              <w:right w:w="60" w:type="dxa"/>
            </w:tcMar>
            <w:hideMark/>
          </w:tcPr>
          <w:p w14:paraId="688FCC47" w14:textId="77777777" w:rsidR="00D00E6A" w:rsidRPr="00505FCC" w:rsidRDefault="00D00E6A" w:rsidP="00D209C7">
            <w:pPr>
              <w:spacing w:after="0"/>
              <w:ind w:left="284"/>
              <w:rPr>
                <w:rFonts w:eastAsia="Times New Roman" w:cs="Times New Roman"/>
                <w:szCs w:val="24"/>
                <w:lang w:eastAsia="da-DK"/>
              </w:rPr>
            </w:pPr>
            <w:r w:rsidRPr="00505FCC">
              <w:rPr>
                <w:rFonts w:eastAsia="Times New Roman" w:cs="Times New Roman"/>
                <w:szCs w:val="24"/>
                <w:lang w:eastAsia="da-DK"/>
              </w:rPr>
              <w:t>Tredje barn</w:t>
            </w:r>
          </w:p>
        </w:tc>
        <w:tc>
          <w:tcPr>
            <w:tcW w:w="0" w:type="auto"/>
            <w:tcMar>
              <w:top w:w="60" w:type="dxa"/>
              <w:left w:w="150" w:type="dxa"/>
              <w:bottom w:w="60" w:type="dxa"/>
              <w:right w:w="60" w:type="dxa"/>
            </w:tcMar>
            <w:hideMark/>
          </w:tcPr>
          <w:p w14:paraId="6F9C9E46" w14:textId="77777777" w:rsidR="00D00E6A" w:rsidRPr="00505FCC" w:rsidRDefault="00D00E6A" w:rsidP="00D209C7">
            <w:pPr>
              <w:spacing w:after="0"/>
              <w:ind w:left="284"/>
              <w:rPr>
                <w:rFonts w:eastAsia="Times New Roman" w:cs="Times New Roman"/>
                <w:szCs w:val="24"/>
                <w:lang w:eastAsia="da-DK"/>
              </w:rPr>
            </w:pPr>
            <w:r w:rsidRPr="00505FCC">
              <w:rPr>
                <w:rFonts w:eastAsia="Times New Roman" w:cs="Times New Roman"/>
                <w:szCs w:val="24"/>
                <w:lang w:eastAsia="da-DK"/>
              </w:rPr>
              <w:t>1 pct. af husstandsindkomsten</w:t>
            </w:r>
          </w:p>
        </w:tc>
        <w:tc>
          <w:tcPr>
            <w:tcW w:w="0" w:type="auto"/>
            <w:tcMar>
              <w:top w:w="60" w:type="dxa"/>
              <w:left w:w="150" w:type="dxa"/>
              <w:bottom w:w="60" w:type="dxa"/>
              <w:right w:w="60" w:type="dxa"/>
            </w:tcMar>
            <w:hideMark/>
          </w:tcPr>
          <w:p w14:paraId="6670E581" w14:textId="74AD6821" w:rsidR="00D00E6A" w:rsidRPr="00505FCC" w:rsidRDefault="00D00E6A" w:rsidP="00D209C7">
            <w:pPr>
              <w:spacing w:after="0"/>
              <w:ind w:left="284"/>
              <w:jc w:val="right"/>
              <w:rPr>
                <w:rFonts w:eastAsia="Times New Roman" w:cs="Times New Roman"/>
                <w:szCs w:val="24"/>
                <w:lang w:eastAsia="da-DK"/>
              </w:rPr>
            </w:pPr>
            <w:r w:rsidRPr="00505FCC">
              <w:rPr>
                <w:rFonts w:eastAsia="Times New Roman" w:cs="Times New Roman"/>
                <w:szCs w:val="24"/>
                <w:lang w:eastAsia="da-DK"/>
              </w:rPr>
              <w:t>4</w:t>
            </w:r>
            <w:r w:rsidR="009A77F1">
              <w:rPr>
                <w:rFonts w:eastAsia="Times New Roman" w:cs="Times New Roman"/>
                <w:szCs w:val="24"/>
                <w:lang w:eastAsia="da-DK"/>
              </w:rPr>
              <w:t>93</w:t>
            </w:r>
            <w:r w:rsidRPr="00505FCC">
              <w:rPr>
                <w:rFonts w:eastAsia="Times New Roman" w:cs="Times New Roman"/>
                <w:szCs w:val="24"/>
                <w:lang w:eastAsia="da-DK"/>
              </w:rPr>
              <w:t xml:space="preserve"> </w:t>
            </w:r>
            <w:r>
              <w:rPr>
                <w:rFonts w:eastAsia="Times New Roman" w:cs="Times New Roman"/>
                <w:szCs w:val="24"/>
                <w:lang w:eastAsia="da-DK"/>
              </w:rPr>
              <w:t>SEK</w:t>
            </w:r>
          </w:p>
        </w:tc>
      </w:tr>
    </w:tbl>
    <w:p w14:paraId="61443856" w14:textId="77777777" w:rsidR="00D00E6A" w:rsidRDefault="00D00E6A" w:rsidP="00D209C7">
      <w:pPr>
        <w:spacing w:after="200" w:line="276" w:lineRule="auto"/>
        <w:ind w:left="284"/>
        <w:rPr>
          <w:sz w:val="20"/>
        </w:rPr>
      </w:pPr>
      <w:r>
        <w:rPr>
          <w:sz w:val="20"/>
        </w:rPr>
        <w:t>Kilde: Skolverket</w:t>
      </w:r>
    </w:p>
    <w:p w14:paraId="113212D6" w14:textId="35E68ECA" w:rsidR="00D00E6A" w:rsidRDefault="00D00E6A" w:rsidP="00D209C7">
      <w:pPr>
        <w:spacing w:after="0"/>
        <w:ind w:left="284"/>
      </w:pPr>
      <w:r w:rsidRPr="006E3701">
        <w:t>Har en familie en pæn høj indkomst</w:t>
      </w:r>
      <w:r>
        <w:t>, vil prisen for at få passet et vuggestuebarn + et børnehavebarn være 1.4</w:t>
      </w:r>
      <w:r w:rsidR="00A96F3A">
        <w:t>78</w:t>
      </w:r>
      <w:r>
        <w:t xml:space="preserve"> + 9</w:t>
      </w:r>
      <w:r w:rsidR="00A96F3A">
        <w:t>86</w:t>
      </w:r>
      <w:r>
        <w:t xml:space="preserve"> SEK = 2.</w:t>
      </w:r>
      <w:r w:rsidR="00A96F3A">
        <w:t>464</w:t>
      </w:r>
      <w:r>
        <w:t xml:space="preserve"> SEK eller ca. 1.7</w:t>
      </w:r>
      <w:r w:rsidR="00A96F3A">
        <w:t>49</w:t>
      </w:r>
      <w:r>
        <w:t xml:space="preserve"> danske kr. med valutakursen primo januar 20</w:t>
      </w:r>
      <w:r w:rsidR="00A96F3A">
        <w:t>20</w:t>
      </w:r>
      <w:r>
        <w:t>. Det bemærkes, at et varmt måltid midt på dagen med to retter altid er inkluderet i den svenske institutionsbetaling.</w:t>
      </w:r>
    </w:p>
    <w:p w14:paraId="49095C2E" w14:textId="77777777" w:rsidR="00D00E6A" w:rsidRDefault="00D00E6A" w:rsidP="00D209C7">
      <w:pPr>
        <w:spacing w:after="0"/>
        <w:ind w:left="284"/>
      </w:pPr>
    </w:p>
    <w:p w14:paraId="072232A5" w14:textId="0CB34B7F" w:rsidR="00D00E6A" w:rsidRDefault="00D00E6A" w:rsidP="00D209C7">
      <w:pPr>
        <w:spacing w:after="0"/>
        <w:ind w:left="284"/>
      </w:pPr>
      <w:r>
        <w:t xml:space="preserve">I Norge har Stortinget fastsat en maksimal forældrebetaling for børnehave/vuggestue på </w:t>
      </w:r>
      <w:r w:rsidR="00B46F95">
        <w:t>3</w:t>
      </w:r>
      <w:r>
        <w:t>.</w:t>
      </w:r>
      <w:r w:rsidR="00B46F95">
        <w:t>135</w:t>
      </w:r>
      <w:r>
        <w:t xml:space="preserve"> NOK mdl. i 20</w:t>
      </w:r>
      <w:r w:rsidR="00B46F95">
        <w:t>20</w:t>
      </w:r>
      <w:r>
        <w:t>. Enkelte steder er taksten lavere, men de fleste forældre med høje indkomster betaler den maksimale takst. Det er de enkelte norske kommuner, der fastsætter, hvor meget de vil give i søskenderabat, men de skal mindst give 30 pct. for det andet barn (mindst 50 pct. for tredje barn). En del giver mere.</w:t>
      </w:r>
    </w:p>
    <w:p w14:paraId="45FDA6ED" w14:textId="77777777" w:rsidR="00D00E6A" w:rsidRDefault="00D00E6A" w:rsidP="00D209C7">
      <w:pPr>
        <w:spacing w:after="0"/>
        <w:ind w:left="284"/>
      </w:pPr>
    </w:p>
    <w:p w14:paraId="2EF9BAC6" w14:textId="393CEACF" w:rsidR="00D00E6A" w:rsidRDefault="00D00E6A" w:rsidP="00D209C7">
      <w:pPr>
        <w:spacing w:after="0"/>
        <w:ind w:left="284"/>
      </w:pPr>
      <w:r w:rsidRPr="006E3701">
        <w:t xml:space="preserve">Har en </w:t>
      </w:r>
      <w:r>
        <w:t xml:space="preserve">norsk </w:t>
      </w:r>
      <w:r w:rsidRPr="006E3701">
        <w:t>familie en pæn høj indkomst</w:t>
      </w:r>
      <w:r>
        <w:t xml:space="preserve">, vil den </w:t>
      </w:r>
      <w:r w:rsidRPr="009A6C8C">
        <w:rPr>
          <w:i/>
          <w:iCs/>
        </w:rPr>
        <w:t>maksimale</w:t>
      </w:r>
      <w:r>
        <w:t xml:space="preserve"> pris for at få passet et vuggestuebarn + et børnehavebarn være </w:t>
      </w:r>
      <w:r w:rsidR="00043591">
        <w:t>3.135</w:t>
      </w:r>
      <w:r>
        <w:t xml:space="preserve"> NOK + 2.</w:t>
      </w:r>
      <w:r w:rsidR="00043591">
        <w:t>195</w:t>
      </w:r>
      <w:r>
        <w:t xml:space="preserve"> NOK. = 5</w:t>
      </w:r>
      <w:r w:rsidR="00043591">
        <w:t>330</w:t>
      </w:r>
      <w:r>
        <w:t xml:space="preserve"> NOK eller ca. </w:t>
      </w:r>
      <w:r w:rsidR="00043591">
        <w:t>4.051</w:t>
      </w:r>
      <w:r>
        <w:t xml:space="preserve"> danske kr. med valutakursen primo januar.</w:t>
      </w:r>
      <w:r w:rsidR="006A1CE6">
        <w:t xml:space="preserve"> I de norske institutioner tilbydes mad langt de fleste steder.</w:t>
      </w:r>
    </w:p>
    <w:p w14:paraId="3D7F0E41" w14:textId="77777777" w:rsidR="00D00E6A" w:rsidRDefault="00D00E6A" w:rsidP="00D209C7">
      <w:pPr>
        <w:spacing w:after="0"/>
        <w:ind w:left="284"/>
      </w:pPr>
    </w:p>
    <w:p w14:paraId="4E52A2A9" w14:textId="75E01BDD" w:rsidR="00D00E6A" w:rsidRDefault="00D00E6A" w:rsidP="00D209C7">
      <w:pPr>
        <w:spacing w:after="0"/>
        <w:ind w:left="284"/>
      </w:pPr>
      <w:r>
        <w:t>Tager vi endelige en dansk familie med et barn i vuggestue</w:t>
      </w:r>
      <w:r w:rsidR="00FF72F3">
        <w:t xml:space="preserve"> </w:t>
      </w:r>
      <w:r>
        <w:t xml:space="preserve">og et barn i børnehave, er </w:t>
      </w:r>
      <w:r w:rsidRPr="009A6C8C">
        <w:rPr>
          <w:i/>
          <w:iCs/>
        </w:rPr>
        <w:t>gennemsnitsbetalingen</w:t>
      </w:r>
      <w:r>
        <w:t xml:space="preserve"> for en familie, der ikke får friplads, 3.</w:t>
      </w:r>
      <w:r w:rsidR="00FF72F3">
        <w:t>638</w:t>
      </w:r>
      <w:r>
        <w:t xml:space="preserve"> kr. + 50 pct. af </w:t>
      </w:r>
      <w:r w:rsidR="009A6C8C">
        <w:t>2.324</w:t>
      </w:r>
      <w:r>
        <w:t xml:space="preserve"> kr., i alt 4.</w:t>
      </w:r>
      <w:r w:rsidR="009A6C8C">
        <w:t>800</w:t>
      </w:r>
      <w:r>
        <w:t xml:space="preserve"> kr. mdl.</w:t>
      </w:r>
      <w:r w:rsidRPr="00147968">
        <w:rPr>
          <w:vertAlign w:val="superscript"/>
        </w:rPr>
        <w:footnoteReference w:id="10"/>
      </w:r>
    </w:p>
    <w:p w14:paraId="53371F6F" w14:textId="77777777" w:rsidR="00D00E6A" w:rsidRDefault="00D00E6A" w:rsidP="00D209C7">
      <w:pPr>
        <w:spacing w:after="0"/>
        <w:ind w:left="284"/>
      </w:pPr>
    </w:p>
    <w:p w14:paraId="04BDD0B3" w14:textId="77777777" w:rsidR="00D00E6A" w:rsidRDefault="00D00E6A" w:rsidP="00D209C7">
      <w:pPr>
        <w:spacing w:after="0"/>
        <w:ind w:left="284"/>
      </w:pPr>
      <w:r>
        <w:t>Danmark er således noget dyrere end Norge på dette område – og langt dyrere end Sverige.</w:t>
      </w:r>
    </w:p>
    <w:p w14:paraId="00FC21AC" w14:textId="77777777" w:rsidR="00D00E6A" w:rsidRDefault="00D00E6A" w:rsidP="00D209C7">
      <w:pPr>
        <w:ind w:left="284"/>
        <w:rPr>
          <w:rFonts w:eastAsiaTheme="majorEastAsia" w:cstheme="minorHAnsi"/>
          <w:b/>
          <w:sz w:val="28"/>
          <w:szCs w:val="26"/>
        </w:rPr>
      </w:pPr>
      <w:r>
        <w:br w:type="page"/>
      </w:r>
    </w:p>
    <w:p w14:paraId="63A47144" w14:textId="77777777" w:rsidR="00D00E6A" w:rsidRDefault="00D00E6A" w:rsidP="00D209C7">
      <w:pPr>
        <w:pStyle w:val="Overskrift2"/>
        <w:ind w:left="284"/>
      </w:pPr>
      <w:bookmarkStart w:id="13" w:name="_Toc33011563"/>
      <w:r>
        <w:lastRenderedPageBreak/>
        <w:t>2.4</w:t>
      </w:r>
      <w:r>
        <w:tab/>
        <w:t>Frokostordninger</w:t>
      </w:r>
      <w:bookmarkEnd w:id="13"/>
    </w:p>
    <w:p w14:paraId="369A16DF" w14:textId="77777777"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pPr>
    </w:p>
    <w:p w14:paraId="506C2DCC" w14:textId="28B15842"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pPr>
      <w:r>
        <w:t xml:space="preserve">Nogle kommuner angiver kun en takst </w:t>
      </w:r>
      <w:r>
        <w:rPr>
          <w:i/>
        </w:rPr>
        <w:t>med</w:t>
      </w:r>
      <w:r>
        <w:t xml:space="preserve"> mad, andre kun en takst </w:t>
      </w:r>
      <w:r>
        <w:rPr>
          <w:i/>
        </w:rPr>
        <w:t xml:space="preserve">uden. </w:t>
      </w:r>
      <w:r>
        <w:t xml:space="preserve">Tabel </w:t>
      </w:r>
      <w:r w:rsidR="006D73A7">
        <w:t>12</w:t>
      </w:r>
      <w:r>
        <w:t>9 viser, hvordan kommunerne fordeler sig med hensyn til frokost i vuggestuerne.</w:t>
      </w:r>
    </w:p>
    <w:p w14:paraId="6125BB35" w14:textId="0780D6A5" w:rsidR="00D00E6A" w:rsidRPr="00A45490"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rPr>
          <w:b/>
        </w:rPr>
      </w:pPr>
      <w:r>
        <w:rPr>
          <w:b/>
        </w:rPr>
        <w:t xml:space="preserve">Tabel </w:t>
      </w:r>
      <w:r w:rsidR="006D73A7">
        <w:rPr>
          <w:b/>
        </w:rPr>
        <w:t>12</w:t>
      </w:r>
      <w:r>
        <w:rPr>
          <w:b/>
        </w:rPr>
        <w:t>. Er der takst med og uden frokostordning i vuggestuerne</w:t>
      </w:r>
      <w:r w:rsidR="00DB75AE">
        <w:rPr>
          <w:b/>
        </w:rPr>
        <w:t>?</w:t>
      </w:r>
      <w:r>
        <w:rPr>
          <w:b/>
        </w:rPr>
        <w:t xml:space="preserve"> 20</w:t>
      </w:r>
      <w:r w:rsidR="006C205A">
        <w:rPr>
          <w:b/>
        </w:rPr>
        <w:t>20</w:t>
      </w:r>
    </w:p>
    <w:tbl>
      <w:tblPr>
        <w:tblStyle w:val="Tabel-Gitter"/>
        <w:tblW w:w="0" w:type="auto"/>
        <w:tblInd w:w="279" w:type="dxa"/>
        <w:tblLook w:val="04A0" w:firstRow="1" w:lastRow="0" w:firstColumn="1" w:lastColumn="0" w:noHBand="0" w:noVBand="1"/>
      </w:tblPr>
      <w:tblGrid>
        <w:gridCol w:w="2930"/>
        <w:gridCol w:w="3209"/>
        <w:gridCol w:w="3210"/>
      </w:tblGrid>
      <w:tr w:rsidR="00D00E6A" w14:paraId="249D5FFD" w14:textId="77777777" w:rsidTr="00227428">
        <w:tc>
          <w:tcPr>
            <w:tcW w:w="2930" w:type="dxa"/>
          </w:tcPr>
          <w:p w14:paraId="7F8BC0C2" w14:textId="77777777"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pPr>
          </w:p>
        </w:tc>
        <w:tc>
          <w:tcPr>
            <w:tcW w:w="3209" w:type="dxa"/>
          </w:tcPr>
          <w:p w14:paraId="2F6ED0E2" w14:textId="77777777"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pPr>
            <w:r>
              <w:t>Antal kommuner</w:t>
            </w:r>
          </w:p>
        </w:tc>
        <w:tc>
          <w:tcPr>
            <w:tcW w:w="3210" w:type="dxa"/>
          </w:tcPr>
          <w:p w14:paraId="49503210" w14:textId="77777777"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pPr>
            <w:r>
              <w:t>Pct. af vuggestuebørnene</w:t>
            </w:r>
          </w:p>
        </w:tc>
      </w:tr>
      <w:tr w:rsidR="00D00E6A" w14:paraId="33AD3A70" w14:textId="77777777" w:rsidTr="00227428">
        <w:tc>
          <w:tcPr>
            <w:tcW w:w="2930" w:type="dxa"/>
          </w:tcPr>
          <w:p w14:paraId="44782E06" w14:textId="77777777"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pPr>
            <w:r>
              <w:t>Ingen vuggestuer</w:t>
            </w:r>
          </w:p>
        </w:tc>
        <w:tc>
          <w:tcPr>
            <w:tcW w:w="3209" w:type="dxa"/>
            <w:vAlign w:val="bottom"/>
          </w:tcPr>
          <w:p w14:paraId="518A7019" w14:textId="77777777"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jc w:val="right"/>
            </w:pPr>
            <w:r>
              <w:t>1</w:t>
            </w:r>
          </w:p>
        </w:tc>
        <w:tc>
          <w:tcPr>
            <w:tcW w:w="3210" w:type="dxa"/>
            <w:vAlign w:val="bottom"/>
          </w:tcPr>
          <w:p w14:paraId="46FB59B4" w14:textId="77777777"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jc w:val="right"/>
            </w:pPr>
          </w:p>
        </w:tc>
      </w:tr>
      <w:tr w:rsidR="00D00E6A" w14:paraId="736E5287" w14:textId="77777777" w:rsidTr="00227428">
        <w:tc>
          <w:tcPr>
            <w:tcW w:w="2930" w:type="dxa"/>
          </w:tcPr>
          <w:p w14:paraId="17A7B1AF" w14:textId="77777777"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pPr>
            <w:r>
              <w:t>Kun takst med frokost</w:t>
            </w:r>
          </w:p>
        </w:tc>
        <w:tc>
          <w:tcPr>
            <w:tcW w:w="3209" w:type="dxa"/>
            <w:vAlign w:val="bottom"/>
          </w:tcPr>
          <w:p w14:paraId="175835A2" w14:textId="09435AF2" w:rsidR="00D00E6A" w:rsidRDefault="006C205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jc w:val="right"/>
            </w:pPr>
            <w:r>
              <w:t>1</w:t>
            </w:r>
            <w:r w:rsidR="001255D1">
              <w:t>9</w:t>
            </w:r>
          </w:p>
        </w:tc>
        <w:tc>
          <w:tcPr>
            <w:tcW w:w="3210" w:type="dxa"/>
            <w:vAlign w:val="bottom"/>
          </w:tcPr>
          <w:p w14:paraId="2E0E3E07" w14:textId="3F0C2447" w:rsidR="00D00E6A" w:rsidRDefault="006C205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jc w:val="right"/>
            </w:pPr>
            <w:r>
              <w:t>1</w:t>
            </w:r>
            <w:r w:rsidR="007A58F9">
              <w:t>1</w:t>
            </w:r>
          </w:p>
        </w:tc>
      </w:tr>
      <w:tr w:rsidR="00D00E6A" w14:paraId="37DA644B" w14:textId="77777777" w:rsidTr="00227428">
        <w:tc>
          <w:tcPr>
            <w:tcW w:w="2930" w:type="dxa"/>
          </w:tcPr>
          <w:p w14:paraId="6A6109E3" w14:textId="77777777"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pPr>
            <w:r>
              <w:t>Kun takst uden frokostordning</w:t>
            </w:r>
          </w:p>
        </w:tc>
        <w:tc>
          <w:tcPr>
            <w:tcW w:w="3209" w:type="dxa"/>
            <w:vAlign w:val="bottom"/>
          </w:tcPr>
          <w:p w14:paraId="27C54B9E" w14:textId="3B367848" w:rsidR="00D00E6A" w:rsidRDefault="006C205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jc w:val="right"/>
            </w:pPr>
            <w:r>
              <w:t>8</w:t>
            </w:r>
          </w:p>
        </w:tc>
        <w:tc>
          <w:tcPr>
            <w:tcW w:w="3210" w:type="dxa"/>
            <w:vAlign w:val="bottom"/>
          </w:tcPr>
          <w:p w14:paraId="56F2B36E" w14:textId="344ECA9A" w:rsidR="00D00E6A" w:rsidRDefault="006C205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jc w:val="right"/>
            </w:pPr>
            <w:r>
              <w:t>4</w:t>
            </w:r>
          </w:p>
        </w:tc>
      </w:tr>
      <w:tr w:rsidR="00D00E6A" w14:paraId="63E4ADF5" w14:textId="77777777" w:rsidTr="00227428">
        <w:tc>
          <w:tcPr>
            <w:tcW w:w="2930" w:type="dxa"/>
          </w:tcPr>
          <w:p w14:paraId="50466936" w14:textId="77777777"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pPr>
            <w:r>
              <w:t>Både takst med og uden frokostordning</w:t>
            </w:r>
          </w:p>
        </w:tc>
        <w:tc>
          <w:tcPr>
            <w:tcW w:w="3209" w:type="dxa"/>
            <w:vAlign w:val="bottom"/>
          </w:tcPr>
          <w:p w14:paraId="383F1FE6" w14:textId="6716C529" w:rsidR="00D00E6A" w:rsidRDefault="006C205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jc w:val="right"/>
            </w:pPr>
            <w:r>
              <w:t>7</w:t>
            </w:r>
            <w:r w:rsidR="001255D1">
              <w:t>0</w:t>
            </w:r>
          </w:p>
        </w:tc>
        <w:tc>
          <w:tcPr>
            <w:tcW w:w="3210" w:type="dxa"/>
            <w:vAlign w:val="bottom"/>
          </w:tcPr>
          <w:p w14:paraId="68B787E1" w14:textId="3F1ECAA4"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jc w:val="right"/>
            </w:pPr>
            <w:r>
              <w:t>8</w:t>
            </w:r>
            <w:r w:rsidR="007A58F9">
              <w:t>5</w:t>
            </w:r>
          </w:p>
        </w:tc>
      </w:tr>
      <w:tr w:rsidR="00D00E6A" w14:paraId="673ADD22" w14:textId="77777777" w:rsidTr="00227428">
        <w:tc>
          <w:tcPr>
            <w:tcW w:w="2930" w:type="dxa"/>
          </w:tcPr>
          <w:p w14:paraId="56F28D6F" w14:textId="77777777"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pPr>
            <w:r>
              <w:t>I alt</w:t>
            </w:r>
          </w:p>
        </w:tc>
        <w:tc>
          <w:tcPr>
            <w:tcW w:w="3209" w:type="dxa"/>
            <w:vAlign w:val="bottom"/>
          </w:tcPr>
          <w:p w14:paraId="3228B7B6" w14:textId="77777777"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jc w:val="right"/>
            </w:pPr>
            <w:r>
              <w:t>98</w:t>
            </w:r>
          </w:p>
        </w:tc>
        <w:tc>
          <w:tcPr>
            <w:tcW w:w="3210" w:type="dxa"/>
            <w:vAlign w:val="bottom"/>
          </w:tcPr>
          <w:p w14:paraId="5F1C9988" w14:textId="77777777"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jc w:val="right"/>
            </w:pPr>
            <w:r>
              <w:t>100</w:t>
            </w:r>
          </w:p>
        </w:tc>
      </w:tr>
    </w:tbl>
    <w:p w14:paraId="58423C50" w14:textId="77777777"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pPr>
    </w:p>
    <w:p w14:paraId="0010B689" w14:textId="2928FCBA"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t>Tabel 1</w:t>
      </w:r>
      <w:r w:rsidR="006D73A7">
        <w:t>3</w:t>
      </w:r>
      <w:r>
        <w:t xml:space="preserve"> viser den tilsvarende fordeling, når det gælder børnehaver.</w:t>
      </w:r>
    </w:p>
    <w:p w14:paraId="1C3767B5" w14:textId="77777777"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14925E9A" w14:textId="34457FCF" w:rsidR="00D00E6A" w:rsidRPr="00A45490"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rPr>
          <w:b/>
        </w:rPr>
      </w:pPr>
      <w:r>
        <w:rPr>
          <w:b/>
        </w:rPr>
        <w:t>Tabel 1</w:t>
      </w:r>
      <w:r w:rsidR="006D73A7">
        <w:rPr>
          <w:b/>
        </w:rPr>
        <w:t>3</w:t>
      </w:r>
      <w:r>
        <w:rPr>
          <w:b/>
        </w:rPr>
        <w:t>. Er der takst med og uden frokostordning i børnehaverne</w:t>
      </w:r>
      <w:r w:rsidR="00DB75AE">
        <w:rPr>
          <w:b/>
        </w:rPr>
        <w:t>?</w:t>
      </w:r>
      <w:r>
        <w:rPr>
          <w:b/>
        </w:rPr>
        <w:t xml:space="preserve"> 20</w:t>
      </w:r>
      <w:r w:rsidR="006C205A">
        <w:rPr>
          <w:b/>
        </w:rPr>
        <w:t>20</w:t>
      </w:r>
    </w:p>
    <w:tbl>
      <w:tblPr>
        <w:tblStyle w:val="Tabel-Gitter"/>
        <w:tblW w:w="0" w:type="auto"/>
        <w:tblInd w:w="279" w:type="dxa"/>
        <w:tblLook w:val="04A0" w:firstRow="1" w:lastRow="0" w:firstColumn="1" w:lastColumn="0" w:noHBand="0" w:noVBand="1"/>
      </w:tblPr>
      <w:tblGrid>
        <w:gridCol w:w="2930"/>
        <w:gridCol w:w="3209"/>
        <w:gridCol w:w="3210"/>
      </w:tblGrid>
      <w:tr w:rsidR="00D00E6A" w14:paraId="374F4E2D" w14:textId="77777777" w:rsidTr="00227428">
        <w:tc>
          <w:tcPr>
            <w:tcW w:w="2930" w:type="dxa"/>
          </w:tcPr>
          <w:p w14:paraId="4E4404E0" w14:textId="77777777"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pPr>
          </w:p>
        </w:tc>
        <w:tc>
          <w:tcPr>
            <w:tcW w:w="3209" w:type="dxa"/>
          </w:tcPr>
          <w:p w14:paraId="227BD16E" w14:textId="77777777"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pPr>
            <w:r>
              <w:t>Antal kommuner</w:t>
            </w:r>
          </w:p>
        </w:tc>
        <w:tc>
          <w:tcPr>
            <w:tcW w:w="3210" w:type="dxa"/>
          </w:tcPr>
          <w:p w14:paraId="031E2A74" w14:textId="77777777"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pPr>
            <w:r>
              <w:t>Pct. af børnehavebørnene</w:t>
            </w:r>
          </w:p>
        </w:tc>
      </w:tr>
      <w:tr w:rsidR="00D00E6A" w14:paraId="4268245F" w14:textId="77777777" w:rsidTr="00227428">
        <w:tc>
          <w:tcPr>
            <w:tcW w:w="2930" w:type="dxa"/>
          </w:tcPr>
          <w:p w14:paraId="7876EA5D" w14:textId="77777777"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pPr>
            <w:r>
              <w:t>Kun takst med frokost</w:t>
            </w:r>
          </w:p>
        </w:tc>
        <w:tc>
          <w:tcPr>
            <w:tcW w:w="3209" w:type="dxa"/>
            <w:vAlign w:val="bottom"/>
          </w:tcPr>
          <w:p w14:paraId="0509F6B6" w14:textId="191F1902" w:rsidR="00D00E6A" w:rsidRDefault="006C205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jc w:val="right"/>
            </w:pPr>
            <w:r>
              <w:t>5</w:t>
            </w:r>
          </w:p>
        </w:tc>
        <w:tc>
          <w:tcPr>
            <w:tcW w:w="3210" w:type="dxa"/>
            <w:vAlign w:val="bottom"/>
          </w:tcPr>
          <w:p w14:paraId="6A4A6095" w14:textId="540B605C" w:rsidR="00D00E6A" w:rsidRDefault="006C205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jc w:val="right"/>
            </w:pPr>
            <w:r>
              <w:t>3</w:t>
            </w:r>
          </w:p>
        </w:tc>
      </w:tr>
      <w:tr w:rsidR="00D00E6A" w14:paraId="6DC2097E" w14:textId="77777777" w:rsidTr="00227428">
        <w:tc>
          <w:tcPr>
            <w:tcW w:w="2930" w:type="dxa"/>
          </w:tcPr>
          <w:p w14:paraId="30482E19" w14:textId="77777777"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pPr>
            <w:r>
              <w:t>Kun takst uden frokostordning</w:t>
            </w:r>
          </w:p>
        </w:tc>
        <w:tc>
          <w:tcPr>
            <w:tcW w:w="3209" w:type="dxa"/>
            <w:vAlign w:val="bottom"/>
          </w:tcPr>
          <w:p w14:paraId="5C1D49E6" w14:textId="3287DF3F"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jc w:val="right"/>
            </w:pPr>
            <w:r>
              <w:t>1</w:t>
            </w:r>
            <w:r w:rsidR="006C205A">
              <w:t>4</w:t>
            </w:r>
          </w:p>
        </w:tc>
        <w:tc>
          <w:tcPr>
            <w:tcW w:w="3210" w:type="dxa"/>
            <w:vAlign w:val="bottom"/>
          </w:tcPr>
          <w:p w14:paraId="6AA8EE12" w14:textId="77777777"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jc w:val="right"/>
            </w:pPr>
            <w:r>
              <w:t>9</w:t>
            </w:r>
          </w:p>
        </w:tc>
      </w:tr>
      <w:tr w:rsidR="00D00E6A" w14:paraId="43439CD6" w14:textId="77777777" w:rsidTr="00227428">
        <w:tc>
          <w:tcPr>
            <w:tcW w:w="2930" w:type="dxa"/>
          </w:tcPr>
          <w:p w14:paraId="47F328A0" w14:textId="77777777"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pPr>
            <w:r>
              <w:t>Både takst med og uden frokostordning</w:t>
            </w:r>
          </w:p>
        </w:tc>
        <w:tc>
          <w:tcPr>
            <w:tcW w:w="3209" w:type="dxa"/>
            <w:vAlign w:val="bottom"/>
          </w:tcPr>
          <w:p w14:paraId="566A53B9" w14:textId="1B0532FB"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jc w:val="right"/>
            </w:pPr>
            <w:r>
              <w:t>7</w:t>
            </w:r>
            <w:r w:rsidR="006C205A">
              <w:t>9</w:t>
            </w:r>
          </w:p>
        </w:tc>
        <w:tc>
          <w:tcPr>
            <w:tcW w:w="3210" w:type="dxa"/>
            <w:vAlign w:val="bottom"/>
          </w:tcPr>
          <w:p w14:paraId="481AB2A1" w14:textId="6DEC2EAB"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jc w:val="right"/>
            </w:pPr>
            <w:r>
              <w:t>8</w:t>
            </w:r>
            <w:r w:rsidR="006C205A">
              <w:t>8</w:t>
            </w:r>
          </w:p>
        </w:tc>
      </w:tr>
      <w:tr w:rsidR="00D00E6A" w14:paraId="3F572260" w14:textId="77777777" w:rsidTr="00227428">
        <w:tc>
          <w:tcPr>
            <w:tcW w:w="2930" w:type="dxa"/>
          </w:tcPr>
          <w:p w14:paraId="13E48920" w14:textId="77777777"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pPr>
            <w:r>
              <w:t>I alt</w:t>
            </w:r>
          </w:p>
        </w:tc>
        <w:tc>
          <w:tcPr>
            <w:tcW w:w="3209" w:type="dxa"/>
            <w:vAlign w:val="bottom"/>
          </w:tcPr>
          <w:p w14:paraId="416D39C3" w14:textId="77777777"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jc w:val="right"/>
            </w:pPr>
            <w:r>
              <w:t>98</w:t>
            </w:r>
          </w:p>
        </w:tc>
        <w:tc>
          <w:tcPr>
            <w:tcW w:w="3210" w:type="dxa"/>
            <w:vAlign w:val="bottom"/>
          </w:tcPr>
          <w:p w14:paraId="164DBCF8" w14:textId="77777777"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jc w:val="right"/>
            </w:pPr>
            <w:r>
              <w:t>100</w:t>
            </w:r>
          </w:p>
        </w:tc>
      </w:tr>
    </w:tbl>
    <w:p w14:paraId="0CCEA421" w14:textId="77777777" w:rsidR="00D00E6A"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6E7B4500" w14:textId="79264E8C" w:rsidR="009D2861" w:rsidRDefault="00D00E6A" w:rsidP="00D209C7">
      <w:pPr>
        <w:spacing w:after="0"/>
        <w:ind w:left="284"/>
      </w:pPr>
      <w:r>
        <w:t>Det ses, at man de fleste steder både på vuggestue- og børnehaveområdet kan vælge mellem institutioner med frokostordning og institutioner uden. Prisforskellen er i gennemsnit 5</w:t>
      </w:r>
      <w:r w:rsidR="00CC68F9">
        <w:t>70</w:t>
      </w:r>
      <w:r>
        <w:t xml:space="preserve"> kr. mdl. i vuggestuerne og 5</w:t>
      </w:r>
      <w:r w:rsidR="00CC68F9">
        <w:t>74</w:t>
      </w:r>
      <w:r>
        <w:t xml:space="preserve"> kr. mdl. i børnehaverne.</w:t>
      </w:r>
      <w:r w:rsidRPr="00147968">
        <w:rPr>
          <w:vertAlign w:val="superscript"/>
        </w:rPr>
        <w:footnoteReference w:id="11"/>
      </w:r>
    </w:p>
    <w:p w14:paraId="0B9ED27B" w14:textId="77777777" w:rsidR="001959CA" w:rsidRDefault="001959CA" w:rsidP="00D209C7">
      <w:pPr>
        <w:ind w:left="284"/>
      </w:pPr>
    </w:p>
    <w:p w14:paraId="4DA0400D" w14:textId="6B43303F" w:rsidR="009D2861" w:rsidRDefault="009D2861" w:rsidP="00D209C7">
      <w:pPr>
        <w:ind w:left="284"/>
      </w:pPr>
      <w:r>
        <w:br w:type="page"/>
      </w:r>
    </w:p>
    <w:p w14:paraId="5455CCC0" w14:textId="77777777" w:rsidR="006D73A7" w:rsidRDefault="006D73A7" w:rsidP="00D209C7">
      <w:pPr>
        <w:pStyle w:val="Overskrift1"/>
        <w:ind w:left="284"/>
      </w:pPr>
    </w:p>
    <w:p w14:paraId="5F57D135" w14:textId="6061BD28" w:rsidR="007B6E39" w:rsidRDefault="007B6E39" w:rsidP="00D209C7">
      <w:pPr>
        <w:pStyle w:val="Overskrift1"/>
        <w:tabs>
          <w:tab w:val="clear" w:pos="709"/>
          <w:tab w:val="left" w:pos="1134"/>
        </w:tabs>
        <w:ind w:left="1124" w:hanging="840"/>
      </w:pPr>
      <w:bookmarkStart w:id="14" w:name="_Toc33011564"/>
      <w:r>
        <w:t>3</w:t>
      </w:r>
      <w:r w:rsidR="006D73A7">
        <w:t xml:space="preserve">. </w:t>
      </w:r>
      <w:r w:rsidR="00DB75AE">
        <w:tab/>
      </w:r>
      <w:r>
        <w:t>Dagtilbuddenes organisering: Valgmuligheder, aldersgrænser og ledelse</w:t>
      </w:r>
      <w:bookmarkEnd w:id="14"/>
    </w:p>
    <w:p w14:paraId="4701C189" w14:textId="77777777" w:rsidR="007B6E39" w:rsidRDefault="007B6E39"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296A7219" w14:textId="77777777" w:rsidR="007B6E39" w:rsidRDefault="007B6E39"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t>Rundspørgen til kommunerne giver mulighed for belysning af en række strukturelle forhold i kommunernes dagtilbud. I det følgende ses på følgende forhold:</w:t>
      </w:r>
    </w:p>
    <w:p w14:paraId="73A7EDF0" w14:textId="77777777" w:rsidR="007B6E39" w:rsidRDefault="007B6E39"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0C600D9F" w14:textId="77777777" w:rsidR="007B6E39" w:rsidRDefault="007B6E39"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t>– Valgmuligheder mellem forskellige typer af dagtilbud</w:t>
      </w:r>
    </w:p>
    <w:p w14:paraId="37CFB12D" w14:textId="77777777" w:rsidR="007B6E39" w:rsidRDefault="007B6E39"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t>– Aldersgrænser mellem de forskellige tilbud</w:t>
      </w:r>
    </w:p>
    <w:p w14:paraId="35CCE9D5" w14:textId="77777777" w:rsidR="007B6E39" w:rsidRDefault="007B6E39"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t>– Områdeledelse/klyngeledelse.</w:t>
      </w:r>
    </w:p>
    <w:p w14:paraId="11336C18" w14:textId="77777777" w:rsidR="007B6E39" w:rsidRDefault="007B6E39"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7CC694C7" w14:textId="77777777" w:rsidR="007B6E39" w:rsidRDefault="007B6E39" w:rsidP="00D209C7">
      <w:pPr>
        <w:pStyle w:val="Overskrift2"/>
        <w:tabs>
          <w:tab w:val="left" w:pos="1134"/>
        </w:tabs>
        <w:ind w:left="284"/>
      </w:pPr>
      <w:bookmarkStart w:id="15" w:name="_Toc33011565"/>
      <w:r>
        <w:t xml:space="preserve">3.1 </w:t>
      </w:r>
      <w:r>
        <w:tab/>
        <w:t>Typer af dagtilbud</w:t>
      </w:r>
      <w:bookmarkEnd w:id="15"/>
    </w:p>
    <w:p w14:paraId="6946A21B" w14:textId="77777777" w:rsidR="007B6E39" w:rsidRDefault="007B6E39"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55C5E3E9" w14:textId="77777777" w:rsidR="007B6E39" w:rsidRDefault="007B6E39"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t>Stort set alle kommuner (95 ud af 98) har i dag følgende tilbud:</w:t>
      </w:r>
    </w:p>
    <w:p w14:paraId="23C55663" w14:textId="77777777" w:rsidR="007B6E39" w:rsidRDefault="007B6E39"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t>– Dagpleje</w:t>
      </w:r>
    </w:p>
    <w:p w14:paraId="648FC74A" w14:textId="77777777" w:rsidR="007B6E39" w:rsidRDefault="007B6E39"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t>– Vuggestue/vuggestuegrupper</w:t>
      </w:r>
    </w:p>
    <w:p w14:paraId="7ADD4BFA" w14:textId="77777777" w:rsidR="007B6E39" w:rsidRDefault="007B6E39"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t>– Børnehave/børnehavegrupper</w:t>
      </w:r>
    </w:p>
    <w:p w14:paraId="16B8BDD1" w14:textId="77777777" w:rsidR="007B6E39" w:rsidRDefault="007B6E39"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t>– Skolefritidsordninger.</w:t>
      </w:r>
    </w:p>
    <w:p w14:paraId="4856C87A" w14:textId="77777777" w:rsidR="007B6E39" w:rsidRDefault="007B6E39"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4455CA16" w14:textId="77777777" w:rsidR="007B6E39" w:rsidRDefault="007B6E39"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t>Der er følgende undtagelser fra dette mønster:</w:t>
      </w:r>
    </w:p>
    <w:p w14:paraId="2A3678B3" w14:textId="77777777" w:rsidR="007B6E39" w:rsidRDefault="007B6E39"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06C1222E" w14:textId="77777777" w:rsidR="007B6E39" w:rsidRDefault="007B6E39"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t>– To kommuner har ikke dagpleje, men kun vuggestuepladser til de 0-2-årige. De to kommuner er Helsingør og Læsø.</w:t>
      </w:r>
    </w:p>
    <w:p w14:paraId="3A48E633" w14:textId="77777777" w:rsidR="007B6E39" w:rsidRDefault="007B6E39"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t>– En kommune har ikke vuggestue, men kun dagpleje til de 0-2-årige. Det er Samsø kommune.</w:t>
      </w:r>
    </w:p>
    <w:p w14:paraId="19B401CE" w14:textId="77777777" w:rsidR="007B6E39" w:rsidRDefault="007B6E39"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29B5F60F" w14:textId="32D295C0" w:rsidR="007B6E39" w:rsidRDefault="000505A1"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t xml:space="preserve">Alle kommuner har i dag SFO. </w:t>
      </w:r>
      <w:r w:rsidR="007B6E39">
        <w:t xml:space="preserve">Fritidshjem/fritidshjemsgrupper findes fortrinsvis i Københavns Kommune, hvor det er den mest almindelige pasningsform for skolebørn. Kommunen har dog også skolefritidsordninger. Herning </w:t>
      </w:r>
      <w:r w:rsidR="00DE54B5">
        <w:t>havde tidligere en</w:t>
      </w:r>
      <w:r w:rsidR="007B6E39">
        <w:t xml:space="preserve"> del fritidshjemspladser i forbindelse med aldersintegrerede institutioner</w:t>
      </w:r>
      <w:r w:rsidR="00DE54B5">
        <w:t>, men er nu overgået til SFO</w:t>
      </w:r>
      <w:r w:rsidR="007B6E39">
        <w:t xml:space="preserve">. </w:t>
      </w:r>
      <w:r w:rsidR="00DE54B5">
        <w:t>Uden for København</w:t>
      </w:r>
      <w:r w:rsidR="007B6E39">
        <w:t xml:space="preserve"> findes fritidshjemspladser kun i begrænset omfang.</w:t>
      </w:r>
    </w:p>
    <w:p w14:paraId="44AD5618" w14:textId="77777777" w:rsidR="007B6E39" w:rsidRDefault="007B6E39"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49A90499" w14:textId="77777777" w:rsidR="004C0C22" w:rsidRDefault="004C0C22">
      <w:pPr>
        <w:rPr>
          <w:rFonts w:eastAsiaTheme="majorEastAsia" w:cstheme="minorHAnsi"/>
          <w:b/>
          <w:sz w:val="28"/>
          <w:szCs w:val="26"/>
        </w:rPr>
      </w:pPr>
      <w:r>
        <w:br w:type="page"/>
      </w:r>
    </w:p>
    <w:p w14:paraId="2190E3DE" w14:textId="1C06BDB8" w:rsidR="007B6E39" w:rsidRDefault="007B6E39" w:rsidP="00D209C7">
      <w:pPr>
        <w:pStyle w:val="Overskrift2"/>
        <w:tabs>
          <w:tab w:val="left" w:pos="709"/>
        </w:tabs>
        <w:ind w:left="284"/>
      </w:pPr>
      <w:bookmarkStart w:id="16" w:name="_Toc33011566"/>
      <w:r>
        <w:lastRenderedPageBreak/>
        <w:t>3.</w:t>
      </w:r>
      <w:r w:rsidR="00D12CA5">
        <w:t>2</w:t>
      </w:r>
      <w:r>
        <w:t xml:space="preserve"> </w:t>
      </w:r>
      <w:r>
        <w:tab/>
        <w:t>Aldersgrænser</w:t>
      </w:r>
      <w:bookmarkEnd w:id="16"/>
    </w:p>
    <w:p w14:paraId="4E8282E8" w14:textId="77777777" w:rsidR="007B6E39" w:rsidRDefault="007B6E39"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rPr>
          <w:rFonts w:cstheme="minorHAnsi"/>
        </w:rPr>
      </w:pPr>
    </w:p>
    <w:p w14:paraId="7FE4CE27" w14:textId="77777777" w:rsidR="007B6E39" w:rsidRDefault="007B6E39" w:rsidP="00D209C7">
      <w:pPr>
        <w:spacing w:after="0" w:line="240" w:lineRule="auto"/>
        <w:ind w:left="284"/>
      </w:pPr>
      <w:r>
        <w:t>De senere år er der mange steder sket en ændring af aldersgrænserne, således at børnene rykkes tidligere op fra dagpleje/vuggestue til børnehave. Udviklingen er forløbet således:</w:t>
      </w:r>
    </w:p>
    <w:p w14:paraId="07C5A023" w14:textId="77777777" w:rsidR="007B6E39" w:rsidRDefault="007B6E39" w:rsidP="00D209C7">
      <w:pPr>
        <w:spacing w:after="0" w:line="240" w:lineRule="auto"/>
        <w:ind w:left="284"/>
      </w:pPr>
    </w:p>
    <w:p w14:paraId="439D1CD5" w14:textId="77777777" w:rsidR="007B6E39" w:rsidRPr="00561022" w:rsidRDefault="007B6E39" w:rsidP="00D209C7">
      <w:pPr>
        <w:tabs>
          <w:tab w:val="left" w:pos="0"/>
          <w:tab w:val="left" w:pos="849"/>
          <w:tab w:val="left" w:pos="1700"/>
          <w:tab w:val="left" w:pos="2550"/>
          <w:tab w:val="left" w:pos="3400"/>
          <w:tab w:val="left" w:pos="4251"/>
          <w:tab w:val="left" w:pos="5101"/>
          <w:tab w:val="left" w:pos="5952"/>
          <w:tab w:val="left" w:pos="6802"/>
          <w:tab w:val="left" w:pos="7652"/>
          <w:tab w:val="left" w:pos="8503"/>
        </w:tabs>
        <w:spacing w:after="0" w:line="240" w:lineRule="auto"/>
        <w:ind w:left="284"/>
      </w:pPr>
      <w:r>
        <w:t>–</w:t>
      </w:r>
      <w:r w:rsidRPr="00561022">
        <w:t xml:space="preserve"> I 2008 var der 12 kommuner, hvor overgangen fandt sted tidligere end det 3. år</w:t>
      </w:r>
    </w:p>
    <w:p w14:paraId="7D67E11B" w14:textId="77777777" w:rsidR="007B6E39" w:rsidRPr="00561022" w:rsidRDefault="007B6E39" w:rsidP="00D209C7">
      <w:pPr>
        <w:tabs>
          <w:tab w:val="left" w:pos="0"/>
          <w:tab w:val="left" w:pos="849"/>
          <w:tab w:val="left" w:pos="1700"/>
          <w:tab w:val="left" w:pos="2550"/>
          <w:tab w:val="left" w:pos="3400"/>
          <w:tab w:val="left" w:pos="4251"/>
          <w:tab w:val="left" w:pos="5101"/>
          <w:tab w:val="left" w:pos="5952"/>
          <w:tab w:val="left" w:pos="6802"/>
          <w:tab w:val="left" w:pos="7652"/>
          <w:tab w:val="left" w:pos="8503"/>
        </w:tabs>
        <w:spacing w:after="0" w:line="240" w:lineRule="auto"/>
        <w:ind w:left="284"/>
      </w:pPr>
      <w:r>
        <w:t>–</w:t>
      </w:r>
      <w:r w:rsidRPr="00561022">
        <w:t xml:space="preserve"> I 2009 var det 14 kommuner</w:t>
      </w:r>
    </w:p>
    <w:p w14:paraId="1533BED3" w14:textId="77777777" w:rsidR="007B6E39" w:rsidRPr="00561022" w:rsidRDefault="007B6E39" w:rsidP="00D209C7">
      <w:pPr>
        <w:tabs>
          <w:tab w:val="left" w:pos="0"/>
          <w:tab w:val="left" w:pos="849"/>
          <w:tab w:val="left" w:pos="1700"/>
          <w:tab w:val="left" w:pos="2550"/>
          <w:tab w:val="left" w:pos="3400"/>
          <w:tab w:val="left" w:pos="4251"/>
          <w:tab w:val="left" w:pos="5101"/>
          <w:tab w:val="left" w:pos="5952"/>
          <w:tab w:val="left" w:pos="6802"/>
          <w:tab w:val="left" w:pos="7652"/>
          <w:tab w:val="left" w:pos="8503"/>
        </w:tabs>
        <w:spacing w:after="0" w:line="240" w:lineRule="auto"/>
        <w:ind w:left="284"/>
      </w:pPr>
      <w:r>
        <w:t>–</w:t>
      </w:r>
      <w:r w:rsidRPr="00561022">
        <w:t xml:space="preserve"> I 2010 var det 19 kommuner</w:t>
      </w:r>
    </w:p>
    <w:p w14:paraId="7D2C5B6C" w14:textId="77777777" w:rsidR="007B6E39" w:rsidRPr="00561022" w:rsidRDefault="007B6E39" w:rsidP="00D209C7">
      <w:pPr>
        <w:tabs>
          <w:tab w:val="left" w:pos="0"/>
          <w:tab w:val="left" w:pos="849"/>
          <w:tab w:val="left" w:pos="1700"/>
          <w:tab w:val="left" w:pos="2550"/>
          <w:tab w:val="left" w:pos="3400"/>
          <w:tab w:val="left" w:pos="4251"/>
          <w:tab w:val="left" w:pos="5101"/>
          <w:tab w:val="left" w:pos="5952"/>
          <w:tab w:val="left" w:pos="6802"/>
          <w:tab w:val="left" w:pos="7652"/>
          <w:tab w:val="left" w:pos="8503"/>
        </w:tabs>
        <w:spacing w:after="0" w:line="240" w:lineRule="auto"/>
        <w:ind w:left="284"/>
      </w:pPr>
      <w:r>
        <w:t>–</w:t>
      </w:r>
      <w:r w:rsidRPr="00561022">
        <w:t xml:space="preserve"> I 2011 var det 26 kommuner</w:t>
      </w:r>
    </w:p>
    <w:p w14:paraId="29BC35F9" w14:textId="77777777" w:rsidR="007B6E39" w:rsidRPr="00561022" w:rsidRDefault="007B6E39" w:rsidP="00D209C7">
      <w:pPr>
        <w:tabs>
          <w:tab w:val="left" w:pos="0"/>
          <w:tab w:val="left" w:pos="849"/>
          <w:tab w:val="left" w:pos="1700"/>
          <w:tab w:val="left" w:pos="2550"/>
          <w:tab w:val="left" w:pos="3400"/>
          <w:tab w:val="left" w:pos="4251"/>
          <w:tab w:val="left" w:pos="5101"/>
          <w:tab w:val="left" w:pos="5952"/>
          <w:tab w:val="left" w:pos="6802"/>
          <w:tab w:val="left" w:pos="7652"/>
          <w:tab w:val="left" w:pos="8503"/>
        </w:tabs>
        <w:spacing w:after="0" w:line="240" w:lineRule="auto"/>
        <w:ind w:left="284"/>
      </w:pPr>
      <w:r>
        <w:t>–</w:t>
      </w:r>
      <w:r w:rsidRPr="00561022">
        <w:t xml:space="preserve"> I 2012 var det 31 kommuner</w:t>
      </w:r>
    </w:p>
    <w:p w14:paraId="346F4F20" w14:textId="77777777" w:rsidR="007B6E39" w:rsidRDefault="007B6E39" w:rsidP="00D209C7">
      <w:pPr>
        <w:tabs>
          <w:tab w:val="left" w:pos="0"/>
          <w:tab w:val="left" w:pos="849"/>
          <w:tab w:val="left" w:pos="1700"/>
          <w:tab w:val="left" w:pos="2550"/>
          <w:tab w:val="left" w:pos="3400"/>
          <w:tab w:val="left" w:pos="4251"/>
          <w:tab w:val="left" w:pos="5101"/>
          <w:tab w:val="left" w:pos="5952"/>
          <w:tab w:val="left" w:pos="6802"/>
          <w:tab w:val="left" w:pos="7652"/>
          <w:tab w:val="left" w:pos="8503"/>
        </w:tabs>
        <w:spacing w:after="0" w:line="240" w:lineRule="auto"/>
        <w:ind w:left="284"/>
      </w:pPr>
      <w:r>
        <w:t>–</w:t>
      </w:r>
      <w:r w:rsidRPr="00561022">
        <w:t xml:space="preserve"> I 2013 v</w:t>
      </w:r>
      <w:r>
        <w:t>ar det</w:t>
      </w:r>
      <w:r w:rsidRPr="00561022">
        <w:t xml:space="preserve"> 3</w:t>
      </w:r>
      <w:r>
        <w:t>7 kommuner</w:t>
      </w:r>
    </w:p>
    <w:p w14:paraId="2D3B44E9" w14:textId="77777777" w:rsidR="007B6E39" w:rsidRDefault="007B6E39" w:rsidP="00D209C7">
      <w:pPr>
        <w:tabs>
          <w:tab w:val="left" w:pos="0"/>
          <w:tab w:val="left" w:pos="849"/>
          <w:tab w:val="left" w:pos="1700"/>
          <w:tab w:val="left" w:pos="2550"/>
          <w:tab w:val="left" w:pos="3400"/>
          <w:tab w:val="left" w:pos="4251"/>
          <w:tab w:val="left" w:pos="5101"/>
          <w:tab w:val="left" w:pos="5952"/>
          <w:tab w:val="left" w:pos="6802"/>
          <w:tab w:val="left" w:pos="7652"/>
          <w:tab w:val="left" w:pos="8503"/>
        </w:tabs>
        <w:spacing w:after="0" w:line="240" w:lineRule="auto"/>
        <w:ind w:left="284"/>
      </w:pPr>
      <w:r>
        <w:t>– I 2015 var det 40 kommuner</w:t>
      </w:r>
    </w:p>
    <w:p w14:paraId="55CF60A8" w14:textId="77777777" w:rsidR="007B6E39" w:rsidRDefault="007B6E39" w:rsidP="00D209C7">
      <w:pPr>
        <w:spacing w:after="0"/>
        <w:ind w:left="284"/>
      </w:pPr>
      <w:r>
        <w:t>– I 2017 var det 46 kommuner</w:t>
      </w:r>
    </w:p>
    <w:p w14:paraId="0FBBE7D9" w14:textId="77777777" w:rsidR="007B6E39" w:rsidRDefault="007B6E39" w:rsidP="00D209C7">
      <w:pPr>
        <w:spacing w:after="0"/>
        <w:ind w:left="284"/>
      </w:pPr>
      <w:r>
        <w:t>– I 2018 var det 46 kommuner</w:t>
      </w:r>
    </w:p>
    <w:p w14:paraId="36BA2901" w14:textId="04A1D5EB" w:rsidR="007B6E39" w:rsidRDefault="007B6E39" w:rsidP="00D209C7">
      <w:pPr>
        <w:spacing w:after="0"/>
        <w:ind w:left="284"/>
      </w:pPr>
      <w:r>
        <w:t>– I 2019 er det 47 kommuner</w:t>
      </w:r>
    </w:p>
    <w:p w14:paraId="21ECAFCF" w14:textId="211D42F6" w:rsidR="00F149AE" w:rsidRDefault="00DB75AE" w:rsidP="00D209C7">
      <w:pPr>
        <w:spacing w:after="0"/>
        <w:ind w:left="284"/>
      </w:pPr>
      <w:r>
        <w:softHyphen/>
        <w:t>–</w:t>
      </w:r>
      <w:r w:rsidR="00F149AE">
        <w:t xml:space="preserve"> </w:t>
      </w:r>
      <w:r w:rsidR="004C0C22">
        <w:t>I</w:t>
      </w:r>
      <w:r w:rsidR="00F149AE">
        <w:t xml:space="preserve"> 2020 er det 47 kommuner.</w:t>
      </w:r>
    </w:p>
    <w:p w14:paraId="303905FC" w14:textId="16A74FD1" w:rsidR="00F149AE" w:rsidRDefault="00F149AE" w:rsidP="00D209C7">
      <w:pPr>
        <w:spacing w:after="0"/>
        <w:ind w:left="284"/>
      </w:pPr>
    </w:p>
    <w:p w14:paraId="2BADD267" w14:textId="33E2B3D8" w:rsidR="00F149AE" w:rsidRDefault="00F149AE" w:rsidP="00D209C7">
      <w:pPr>
        <w:spacing w:after="0"/>
        <w:ind w:left="284"/>
      </w:pPr>
      <w:r>
        <w:t>Det bemærkes, at man i en del af de kommuner, hvor man regner med en 3</w:t>
      </w:r>
      <w:r w:rsidR="00DB75AE">
        <w:t>-</w:t>
      </w:r>
      <w:r>
        <w:t>års aldersgrænse, overfører barnet den 1. i den måned, hvor det fylder 3 år. Barnet kan altså være lige knap 3 år.</w:t>
      </w:r>
    </w:p>
    <w:p w14:paraId="1EC3D58B" w14:textId="77777777" w:rsidR="007B6E39" w:rsidRDefault="007B6E39" w:rsidP="00D209C7">
      <w:pPr>
        <w:spacing w:after="0"/>
        <w:ind w:left="284"/>
      </w:pPr>
    </w:p>
    <w:p w14:paraId="59E40897" w14:textId="0ACC620C" w:rsidR="007B6E39" w:rsidRDefault="007B6E39" w:rsidP="00D209C7">
      <w:pPr>
        <w:spacing w:after="0"/>
        <w:ind w:left="284"/>
      </w:pPr>
      <w:r>
        <w:t>Tabel 1</w:t>
      </w:r>
      <w:r w:rsidR="00F73C59">
        <w:t>4</w:t>
      </w:r>
      <w:r>
        <w:t xml:space="preserve"> viser, hvordan kommunerne fordeler sig, når de spørges om den normale overgangsalder fra vuggestue/dagpleje til børnehave.</w:t>
      </w:r>
    </w:p>
    <w:p w14:paraId="239FDB3D" w14:textId="66DFF45E" w:rsidR="007B6E39" w:rsidRDefault="007B6E39" w:rsidP="00D209C7">
      <w:pPr>
        <w:ind w:left="284"/>
        <w:rPr>
          <w:b/>
        </w:rPr>
      </w:pPr>
    </w:p>
    <w:p w14:paraId="46AA8608" w14:textId="16EBEC7D" w:rsidR="007B6E39" w:rsidRPr="00FD43F9" w:rsidRDefault="007B6E39" w:rsidP="00D209C7">
      <w:pPr>
        <w:spacing w:after="0"/>
        <w:ind w:left="284"/>
        <w:rPr>
          <w:b/>
        </w:rPr>
      </w:pPr>
      <w:r>
        <w:rPr>
          <w:b/>
        </w:rPr>
        <w:t>Tabel 1</w:t>
      </w:r>
      <w:r w:rsidR="00F73C59">
        <w:rPr>
          <w:b/>
        </w:rPr>
        <w:t>4</w:t>
      </w:r>
      <w:r>
        <w:rPr>
          <w:b/>
        </w:rPr>
        <w:t>. Kommuner fordelt efter overgangsalder til børnehave</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9"/>
        <w:gridCol w:w="2362"/>
        <w:gridCol w:w="1843"/>
      </w:tblGrid>
      <w:tr w:rsidR="007B6E39" w:rsidRPr="00555827" w14:paraId="27DE2E62" w14:textId="77777777" w:rsidTr="00227428">
        <w:trPr>
          <w:trHeight w:val="300"/>
        </w:trPr>
        <w:tc>
          <w:tcPr>
            <w:tcW w:w="5009" w:type="dxa"/>
            <w:shd w:val="clear" w:color="auto" w:fill="auto"/>
            <w:noWrap/>
            <w:vAlign w:val="bottom"/>
          </w:tcPr>
          <w:p w14:paraId="16E4B6B4" w14:textId="77777777" w:rsidR="007B6E39" w:rsidRPr="00B77F35" w:rsidRDefault="007B6E39" w:rsidP="00D209C7">
            <w:pPr>
              <w:spacing w:after="0" w:line="240" w:lineRule="auto"/>
              <w:ind w:left="284"/>
              <w:rPr>
                <w:rFonts w:eastAsia="Times New Roman" w:cs="Times New Roman"/>
                <w:color w:val="000000"/>
                <w:lang w:eastAsia="da-DK"/>
              </w:rPr>
            </w:pPr>
            <w:r w:rsidRPr="00B77F35">
              <w:rPr>
                <w:rFonts w:eastAsia="Times New Roman" w:cs="Times New Roman"/>
                <w:color w:val="000000"/>
                <w:lang w:eastAsia="da-DK"/>
              </w:rPr>
              <w:t>Aldersgrænse</w:t>
            </w:r>
          </w:p>
        </w:tc>
        <w:tc>
          <w:tcPr>
            <w:tcW w:w="2362" w:type="dxa"/>
            <w:shd w:val="clear" w:color="auto" w:fill="auto"/>
            <w:noWrap/>
            <w:vAlign w:val="bottom"/>
          </w:tcPr>
          <w:p w14:paraId="5F41CA0A" w14:textId="77777777" w:rsidR="007B6E39" w:rsidRPr="00B77F35" w:rsidRDefault="007B6E39" w:rsidP="00D209C7">
            <w:pPr>
              <w:spacing w:after="0" w:line="240" w:lineRule="auto"/>
              <w:ind w:left="284"/>
              <w:jc w:val="right"/>
              <w:rPr>
                <w:rFonts w:eastAsia="Times New Roman" w:cs="Times New Roman"/>
                <w:color w:val="000000"/>
                <w:lang w:eastAsia="da-DK"/>
              </w:rPr>
            </w:pPr>
            <w:r w:rsidRPr="00B77F35">
              <w:rPr>
                <w:rFonts w:eastAsia="Times New Roman" w:cs="Times New Roman"/>
                <w:color w:val="000000"/>
                <w:lang w:eastAsia="da-DK"/>
              </w:rPr>
              <w:t>Antal kommuner</w:t>
            </w:r>
          </w:p>
        </w:tc>
        <w:tc>
          <w:tcPr>
            <w:tcW w:w="1843" w:type="dxa"/>
          </w:tcPr>
          <w:p w14:paraId="79F0D9BD" w14:textId="77777777" w:rsidR="007B6E39" w:rsidRPr="00B77F35" w:rsidRDefault="007B6E39" w:rsidP="00D209C7">
            <w:pPr>
              <w:spacing w:after="0" w:line="240" w:lineRule="auto"/>
              <w:ind w:left="284"/>
              <w:jc w:val="right"/>
              <w:rPr>
                <w:rFonts w:eastAsia="Times New Roman" w:cs="Times New Roman"/>
                <w:color w:val="000000"/>
                <w:lang w:eastAsia="da-DK"/>
              </w:rPr>
            </w:pPr>
            <w:r>
              <w:rPr>
                <w:rFonts w:eastAsia="Times New Roman" w:cs="Times New Roman"/>
                <w:color w:val="000000"/>
                <w:lang w:eastAsia="da-DK"/>
              </w:rPr>
              <w:t>Andel af børn i pct.</w:t>
            </w:r>
          </w:p>
        </w:tc>
      </w:tr>
      <w:tr w:rsidR="007B6E39" w:rsidRPr="00555827" w14:paraId="781E96A1" w14:textId="77777777" w:rsidTr="00227428">
        <w:trPr>
          <w:trHeight w:val="20"/>
        </w:trPr>
        <w:tc>
          <w:tcPr>
            <w:tcW w:w="5009" w:type="dxa"/>
            <w:shd w:val="clear" w:color="auto" w:fill="auto"/>
            <w:noWrap/>
            <w:vAlign w:val="bottom"/>
            <w:hideMark/>
          </w:tcPr>
          <w:p w14:paraId="11A62FDC" w14:textId="77777777" w:rsidR="007B6E39" w:rsidRPr="00555827" w:rsidRDefault="007B6E39" w:rsidP="00D209C7">
            <w:pPr>
              <w:spacing w:after="0" w:line="240" w:lineRule="auto"/>
              <w:ind w:left="284"/>
              <w:rPr>
                <w:rFonts w:eastAsia="Times New Roman" w:cs="Times New Roman"/>
                <w:color w:val="000000"/>
                <w:lang w:eastAsia="da-DK"/>
              </w:rPr>
            </w:pPr>
            <w:r w:rsidRPr="00555827">
              <w:rPr>
                <w:rFonts w:eastAsia="Times New Roman" w:cs="Times New Roman"/>
                <w:color w:val="000000"/>
                <w:lang w:eastAsia="da-DK"/>
              </w:rPr>
              <w:t>3 år</w:t>
            </w:r>
          </w:p>
        </w:tc>
        <w:tc>
          <w:tcPr>
            <w:tcW w:w="2362" w:type="dxa"/>
            <w:shd w:val="clear" w:color="auto" w:fill="auto"/>
            <w:noWrap/>
            <w:vAlign w:val="bottom"/>
            <w:hideMark/>
          </w:tcPr>
          <w:p w14:paraId="2F86BEA0" w14:textId="77777777" w:rsidR="007B6E39" w:rsidRPr="00555827" w:rsidRDefault="007B6E39" w:rsidP="00D209C7">
            <w:pPr>
              <w:spacing w:after="0" w:line="240" w:lineRule="auto"/>
              <w:ind w:left="284"/>
              <w:jc w:val="right"/>
              <w:rPr>
                <w:rFonts w:eastAsia="Times New Roman" w:cs="Times New Roman"/>
                <w:color w:val="000000"/>
                <w:lang w:eastAsia="da-DK"/>
              </w:rPr>
            </w:pPr>
            <w:r w:rsidRPr="00555827">
              <w:rPr>
                <w:rFonts w:eastAsia="Times New Roman" w:cs="Times New Roman"/>
                <w:color w:val="000000"/>
                <w:lang w:eastAsia="da-DK"/>
              </w:rPr>
              <w:t>5</w:t>
            </w:r>
            <w:r>
              <w:rPr>
                <w:rFonts w:eastAsia="Times New Roman" w:cs="Times New Roman"/>
                <w:color w:val="000000"/>
                <w:lang w:eastAsia="da-DK"/>
              </w:rPr>
              <w:t>1</w:t>
            </w:r>
          </w:p>
        </w:tc>
        <w:tc>
          <w:tcPr>
            <w:tcW w:w="1843" w:type="dxa"/>
          </w:tcPr>
          <w:p w14:paraId="5F4BC056" w14:textId="610C0FAA" w:rsidR="007B6E39" w:rsidRPr="00555827" w:rsidRDefault="00EF15E2" w:rsidP="00D209C7">
            <w:pPr>
              <w:spacing w:after="0" w:line="240" w:lineRule="auto"/>
              <w:ind w:left="284"/>
              <w:jc w:val="right"/>
              <w:rPr>
                <w:rFonts w:eastAsia="Times New Roman" w:cs="Times New Roman"/>
                <w:color w:val="000000"/>
                <w:lang w:eastAsia="da-DK"/>
              </w:rPr>
            </w:pPr>
            <w:r>
              <w:rPr>
                <w:rFonts w:eastAsia="Times New Roman" w:cs="Times New Roman"/>
                <w:color w:val="000000"/>
                <w:lang w:eastAsia="da-DK"/>
              </w:rPr>
              <w:t>59</w:t>
            </w:r>
          </w:p>
        </w:tc>
      </w:tr>
      <w:tr w:rsidR="007B6E39" w:rsidRPr="00555827" w14:paraId="5D312A8F" w14:textId="77777777" w:rsidTr="00227428">
        <w:trPr>
          <w:trHeight w:val="20"/>
        </w:trPr>
        <w:tc>
          <w:tcPr>
            <w:tcW w:w="5009" w:type="dxa"/>
            <w:shd w:val="clear" w:color="auto" w:fill="auto"/>
            <w:noWrap/>
            <w:vAlign w:val="bottom"/>
            <w:hideMark/>
          </w:tcPr>
          <w:p w14:paraId="48859433" w14:textId="77777777" w:rsidR="007B6E39" w:rsidRPr="00555827" w:rsidRDefault="007B6E39" w:rsidP="00D209C7">
            <w:pPr>
              <w:spacing w:after="0" w:line="240" w:lineRule="auto"/>
              <w:ind w:left="284"/>
              <w:rPr>
                <w:rFonts w:eastAsia="Times New Roman" w:cs="Times New Roman"/>
                <w:color w:val="000000"/>
                <w:lang w:eastAsia="da-DK"/>
              </w:rPr>
            </w:pPr>
            <w:r w:rsidRPr="00555827">
              <w:rPr>
                <w:rFonts w:eastAsia="Times New Roman" w:cs="Times New Roman"/>
                <w:color w:val="000000"/>
                <w:lang w:eastAsia="da-DK"/>
              </w:rPr>
              <w:t>2 år 11</w:t>
            </w:r>
            <w:r>
              <w:rPr>
                <w:rFonts w:eastAsia="Times New Roman" w:cs="Times New Roman"/>
                <w:color w:val="000000"/>
                <w:lang w:eastAsia="da-DK"/>
              </w:rPr>
              <w:t xml:space="preserve"> mdr.</w:t>
            </w:r>
          </w:p>
        </w:tc>
        <w:tc>
          <w:tcPr>
            <w:tcW w:w="2362" w:type="dxa"/>
            <w:shd w:val="clear" w:color="auto" w:fill="auto"/>
            <w:hideMark/>
          </w:tcPr>
          <w:p w14:paraId="47935027" w14:textId="7805B289" w:rsidR="007B6E39" w:rsidRPr="00555827" w:rsidRDefault="007B6E39" w:rsidP="00D209C7">
            <w:pPr>
              <w:spacing w:after="0" w:line="240" w:lineRule="auto"/>
              <w:ind w:left="284"/>
              <w:jc w:val="right"/>
              <w:rPr>
                <w:rFonts w:eastAsia="Times New Roman" w:cs="Arial"/>
                <w:color w:val="000000"/>
                <w:lang w:eastAsia="da-DK"/>
              </w:rPr>
            </w:pPr>
            <w:r>
              <w:rPr>
                <w:rFonts w:eastAsia="Times New Roman" w:cs="Arial"/>
                <w:color w:val="000000"/>
                <w:lang w:eastAsia="da-DK"/>
              </w:rPr>
              <w:t>1</w:t>
            </w:r>
            <w:r w:rsidR="00EF15E2">
              <w:rPr>
                <w:rFonts w:eastAsia="Times New Roman" w:cs="Arial"/>
                <w:color w:val="000000"/>
                <w:lang w:eastAsia="da-DK"/>
              </w:rPr>
              <w:t>5</w:t>
            </w:r>
          </w:p>
        </w:tc>
        <w:tc>
          <w:tcPr>
            <w:tcW w:w="1843" w:type="dxa"/>
          </w:tcPr>
          <w:p w14:paraId="7976CA05" w14:textId="308EE0B8" w:rsidR="007B6E39" w:rsidRPr="00555827" w:rsidRDefault="007B6E39" w:rsidP="00D209C7">
            <w:pPr>
              <w:spacing w:after="0" w:line="240" w:lineRule="auto"/>
              <w:ind w:left="284"/>
              <w:jc w:val="right"/>
              <w:rPr>
                <w:rFonts w:eastAsia="Times New Roman" w:cs="Arial"/>
                <w:color w:val="000000"/>
                <w:lang w:eastAsia="da-DK"/>
              </w:rPr>
            </w:pPr>
            <w:r>
              <w:rPr>
                <w:rFonts w:eastAsia="Times New Roman" w:cs="Arial"/>
                <w:color w:val="000000"/>
                <w:lang w:eastAsia="da-DK"/>
              </w:rPr>
              <w:t>1</w:t>
            </w:r>
            <w:r w:rsidR="00EF15E2">
              <w:rPr>
                <w:rFonts w:eastAsia="Times New Roman" w:cs="Arial"/>
                <w:color w:val="000000"/>
                <w:lang w:eastAsia="da-DK"/>
              </w:rPr>
              <w:t>6</w:t>
            </w:r>
          </w:p>
        </w:tc>
      </w:tr>
      <w:tr w:rsidR="007B6E39" w:rsidRPr="00555827" w14:paraId="2C2D500D" w14:textId="77777777" w:rsidTr="00227428">
        <w:trPr>
          <w:trHeight w:val="20"/>
        </w:trPr>
        <w:tc>
          <w:tcPr>
            <w:tcW w:w="5009" w:type="dxa"/>
            <w:shd w:val="clear" w:color="auto" w:fill="auto"/>
            <w:noWrap/>
            <w:vAlign w:val="bottom"/>
            <w:hideMark/>
          </w:tcPr>
          <w:p w14:paraId="423A9CD2" w14:textId="77777777" w:rsidR="007B6E39" w:rsidRPr="00555827" w:rsidRDefault="007B6E39" w:rsidP="00D209C7">
            <w:pPr>
              <w:spacing w:after="0" w:line="240" w:lineRule="auto"/>
              <w:ind w:left="284"/>
              <w:rPr>
                <w:rFonts w:eastAsia="Times New Roman" w:cs="Times New Roman"/>
                <w:color w:val="000000"/>
                <w:lang w:eastAsia="da-DK"/>
              </w:rPr>
            </w:pPr>
            <w:r w:rsidRPr="00555827">
              <w:rPr>
                <w:rFonts w:eastAsia="Times New Roman" w:cs="Times New Roman"/>
                <w:color w:val="000000"/>
                <w:lang w:eastAsia="da-DK"/>
              </w:rPr>
              <w:t>2 år 10</w:t>
            </w:r>
            <w:r>
              <w:rPr>
                <w:rFonts w:eastAsia="Times New Roman" w:cs="Times New Roman"/>
                <w:color w:val="000000"/>
                <w:lang w:eastAsia="da-DK"/>
              </w:rPr>
              <w:t xml:space="preserve"> mdr.</w:t>
            </w:r>
          </w:p>
        </w:tc>
        <w:tc>
          <w:tcPr>
            <w:tcW w:w="2362" w:type="dxa"/>
            <w:shd w:val="clear" w:color="auto" w:fill="auto"/>
            <w:hideMark/>
          </w:tcPr>
          <w:p w14:paraId="5D9EFB34" w14:textId="460F1149" w:rsidR="007B6E39" w:rsidRPr="00555827" w:rsidRDefault="00EF15E2" w:rsidP="00D209C7">
            <w:pPr>
              <w:spacing w:after="0" w:line="240" w:lineRule="auto"/>
              <w:ind w:left="284"/>
              <w:jc w:val="right"/>
              <w:rPr>
                <w:rFonts w:eastAsia="Times New Roman" w:cs="Arial"/>
                <w:color w:val="000000"/>
                <w:lang w:eastAsia="da-DK"/>
              </w:rPr>
            </w:pPr>
            <w:r>
              <w:rPr>
                <w:rFonts w:eastAsia="Times New Roman" w:cs="Arial"/>
                <w:color w:val="000000"/>
                <w:lang w:eastAsia="da-DK"/>
              </w:rPr>
              <w:t>18</w:t>
            </w:r>
          </w:p>
        </w:tc>
        <w:tc>
          <w:tcPr>
            <w:tcW w:w="1843" w:type="dxa"/>
          </w:tcPr>
          <w:p w14:paraId="3717EEB4" w14:textId="7CE53134" w:rsidR="007B6E39" w:rsidRPr="00555827" w:rsidRDefault="00EF15E2" w:rsidP="00D209C7">
            <w:pPr>
              <w:spacing w:after="0" w:line="240" w:lineRule="auto"/>
              <w:ind w:left="284"/>
              <w:jc w:val="right"/>
              <w:rPr>
                <w:rFonts w:eastAsia="Times New Roman" w:cs="Arial"/>
                <w:color w:val="000000"/>
                <w:lang w:eastAsia="da-DK"/>
              </w:rPr>
            </w:pPr>
            <w:r>
              <w:rPr>
                <w:rFonts w:eastAsia="Times New Roman" w:cs="Arial"/>
                <w:color w:val="000000"/>
                <w:lang w:eastAsia="da-DK"/>
              </w:rPr>
              <w:t>11</w:t>
            </w:r>
          </w:p>
        </w:tc>
      </w:tr>
      <w:tr w:rsidR="007B6E39" w:rsidRPr="00555827" w14:paraId="11D06386" w14:textId="77777777" w:rsidTr="00227428">
        <w:trPr>
          <w:trHeight w:val="20"/>
        </w:trPr>
        <w:tc>
          <w:tcPr>
            <w:tcW w:w="5009" w:type="dxa"/>
            <w:shd w:val="clear" w:color="auto" w:fill="auto"/>
            <w:noWrap/>
            <w:vAlign w:val="bottom"/>
            <w:hideMark/>
          </w:tcPr>
          <w:p w14:paraId="6164C256" w14:textId="77777777" w:rsidR="007B6E39" w:rsidRPr="00555827" w:rsidRDefault="007B6E39" w:rsidP="00D209C7">
            <w:pPr>
              <w:spacing w:after="0" w:line="240" w:lineRule="auto"/>
              <w:ind w:left="284"/>
              <w:rPr>
                <w:rFonts w:eastAsia="Times New Roman" w:cs="Times New Roman"/>
                <w:color w:val="000000"/>
                <w:lang w:eastAsia="da-DK"/>
              </w:rPr>
            </w:pPr>
            <w:r w:rsidRPr="00555827">
              <w:rPr>
                <w:rFonts w:eastAsia="Times New Roman" w:cs="Times New Roman"/>
                <w:color w:val="000000"/>
                <w:lang w:eastAsia="da-DK"/>
              </w:rPr>
              <w:t>2 år 9</w:t>
            </w:r>
            <w:r>
              <w:rPr>
                <w:rFonts w:eastAsia="Times New Roman" w:cs="Times New Roman"/>
                <w:color w:val="000000"/>
                <w:lang w:eastAsia="da-DK"/>
              </w:rPr>
              <w:t xml:space="preserve"> mdr.</w:t>
            </w:r>
          </w:p>
        </w:tc>
        <w:tc>
          <w:tcPr>
            <w:tcW w:w="2362" w:type="dxa"/>
            <w:shd w:val="clear" w:color="auto" w:fill="auto"/>
            <w:hideMark/>
          </w:tcPr>
          <w:p w14:paraId="71803F3F" w14:textId="77777777" w:rsidR="007B6E39" w:rsidRPr="00555827" w:rsidRDefault="007B6E39" w:rsidP="00D209C7">
            <w:pPr>
              <w:spacing w:after="0" w:line="240" w:lineRule="auto"/>
              <w:ind w:left="284"/>
              <w:jc w:val="right"/>
              <w:rPr>
                <w:rFonts w:eastAsia="Times New Roman" w:cs="Arial"/>
                <w:color w:val="000000"/>
                <w:lang w:eastAsia="da-DK"/>
              </w:rPr>
            </w:pPr>
            <w:r>
              <w:rPr>
                <w:rFonts w:eastAsia="Times New Roman" w:cs="Arial"/>
                <w:color w:val="000000"/>
                <w:lang w:eastAsia="da-DK"/>
              </w:rPr>
              <w:t>9</w:t>
            </w:r>
          </w:p>
        </w:tc>
        <w:tc>
          <w:tcPr>
            <w:tcW w:w="1843" w:type="dxa"/>
          </w:tcPr>
          <w:p w14:paraId="60074434" w14:textId="36841612" w:rsidR="007B6E39" w:rsidRPr="00555827" w:rsidRDefault="00EF15E2" w:rsidP="00D209C7">
            <w:pPr>
              <w:spacing w:after="0" w:line="240" w:lineRule="auto"/>
              <w:ind w:left="284"/>
              <w:jc w:val="right"/>
              <w:rPr>
                <w:rFonts w:eastAsia="Times New Roman" w:cs="Arial"/>
                <w:color w:val="000000"/>
                <w:lang w:eastAsia="da-DK"/>
              </w:rPr>
            </w:pPr>
            <w:r>
              <w:rPr>
                <w:rFonts w:eastAsia="Times New Roman" w:cs="Arial"/>
                <w:color w:val="000000"/>
                <w:lang w:eastAsia="da-DK"/>
              </w:rPr>
              <w:t>8</w:t>
            </w:r>
          </w:p>
        </w:tc>
      </w:tr>
      <w:tr w:rsidR="007B6E39" w:rsidRPr="00555827" w14:paraId="3679387F" w14:textId="77777777" w:rsidTr="00227428">
        <w:trPr>
          <w:trHeight w:val="20"/>
        </w:trPr>
        <w:tc>
          <w:tcPr>
            <w:tcW w:w="5009" w:type="dxa"/>
            <w:shd w:val="clear" w:color="auto" w:fill="auto"/>
            <w:hideMark/>
          </w:tcPr>
          <w:p w14:paraId="0286BCFD" w14:textId="77777777" w:rsidR="007B6E39" w:rsidRPr="00555827" w:rsidRDefault="007B6E39" w:rsidP="00D209C7">
            <w:pPr>
              <w:spacing w:after="0" w:line="240" w:lineRule="auto"/>
              <w:ind w:left="284"/>
              <w:rPr>
                <w:rFonts w:eastAsia="Times New Roman" w:cs="Arial"/>
                <w:color w:val="000000"/>
                <w:lang w:eastAsia="da-DK"/>
              </w:rPr>
            </w:pPr>
            <w:r w:rsidRPr="00555827">
              <w:rPr>
                <w:rFonts w:eastAsia="Times New Roman" w:cs="Arial"/>
                <w:color w:val="000000"/>
                <w:lang w:eastAsia="da-DK"/>
              </w:rPr>
              <w:t>2 år 8</w:t>
            </w:r>
            <w:r>
              <w:rPr>
                <w:rFonts w:eastAsia="Times New Roman" w:cs="Arial"/>
                <w:color w:val="000000"/>
                <w:lang w:eastAsia="da-DK"/>
              </w:rPr>
              <w:t xml:space="preserve"> mdr.</w:t>
            </w:r>
          </w:p>
        </w:tc>
        <w:tc>
          <w:tcPr>
            <w:tcW w:w="2362" w:type="dxa"/>
            <w:shd w:val="clear" w:color="auto" w:fill="auto"/>
            <w:hideMark/>
          </w:tcPr>
          <w:p w14:paraId="060CD6F5" w14:textId="77777777" w:rsidR="007B6E39" w:rsidRPr="00555827" w:rsidRDefault="007B6E39" w:rsidP="00D209C7">
            <w:pPr>
              <w:spacing w:after="0" w:line="240" w:lineRule="auto"/>
              <w:ind w:left="284"/>
              <w:jc w:val="right"/>
              <w:rPr>
                <w:rFonts w:eastAsia="Times New Roman" w:cs="Arial"/>
                <w:color w:val="000000"/>
                <w:lang w:eastAsia="da-DK"/>
              </w:rPr>
            </w:pPr>
            <w:r w:rsidRPr="00555827">
              <w:rPr>
                <w:rFonts w:eastAsia="Times New Roman" w:cs="Arial"/>
                <w:color w:val="000000"/>
                <w:lang w:eastAsia="da-DK"/>
              </w:rPr>
              <w:t>1</w:t>
            </w:r>
          </w:p>
        </w:tc>
        <w:tc>
          <w:tcPr>
            <w:tcW w:w="1843" w:type="dxa"/>
          </w:tcPr>
          <w:p w14:paraId="359F2C74" w14:textId="77777777" w:rsidR="007B6E39" w:rsidRPr="00555827" w:rsidRDefault="007B6E39" w:rsidP="00D209C7">
            <w:pPr>
              <w:spacing w:after="0" w:line="240" w:lineRule="auto"/>
              <w:ind w:left="284"/>
              <w:jc w:val="right"/>
              <w:rPr>
                <w:rFonts w:eastAsia="Times New Roman" w:cs="Arial"/>
                <w:color w:val="000000"/>
                <w:lang w:eastAsia="da-DK"/>
              </w:rPr>
            </w:pPr>
            <w:r>
              <w:rPr>
                <w:rFonts w:eastAsia="Times New Roman" w:cs="Arial"/>
                <w:color w:val="000000"/>
                <w:lang w:eastAsia="da-DK"/>
              </w:rPr>
              <w:t>1</w:t>
            </w:r>
          </w:p>
        </w:tc>
      </w:tr>
      <w:tr w:rsidR="007B6E39" w:rsidRPr="00555827" w14:paraId="40062A34" w14:textId="77777777" w:rsidTr="00227428">
        <w:trPr>
          <w:trHeight w:val="20"/>
        </w:trPr>
        <w:tc>
          <w:tcPr>
            <w:tcW w:w="5009" w:type="dxa"/>
            <w:shd w:val="clear" w:color="auto" w:fill="auto"/>
            <w:noWrap/>
            <w:vAlign w:val="bottom"/>
            <w:hideMark/>
          </w:tcPr>
          <w:p w14:paraId="63792CF0" w14:textId="77777777" w:rsidR="007B6E39" w:rsidRPr="00555827" w:rsidRDefault="007B6E39" w:rsidP="00D209C7">
            <w:pPr>
              <w:spacing w:after="0" w:line="240" w:lineRule="auto"/>
              <w:ind w:left="284"/>
              <w:rPr>
                <w:rFonts w:eastAsia="Times New Roman" w:cs="Times New Roman"/>
                <w:color w:val="000000"/>
                <w:lang w:eastAsia="da-DK"/>
              </w:rPr>
            </w:pPr>
            <w:r>
              <w:rPr>
                <w:rFonts w:eastAsia="Times New Roman" w:cs="Times New Roman"/>
                <w:color w:val="000000"/>
                <w:lang w:eastAsia="da-DK"/>
              </w:rPr>
              <w:t>Mellem 2 år 9 mdr. og 3 år</w:t>
            </w:r>
          </w:p>
        </w:tc>
        <w:tc>
          <w:tcPr>
            <w:tcW w:w="2362" w:type="dxa"/>
            <w:shd w:val="clear" w:color="auto" w:fill="auto"/>
            <w:hideMark/>
          </w:tcPr>
          <w:p w14:paraId="3ABDD3FF" w14:textId="7B9BEFF9" w:rsidR="007B6E39" w:rsidRPr="00555827" w:rsidRDefault="00EF15E2" w:rsidP="00D209C7">
            <w:pPr>
              <w:spacing w:after="0" w:line="240" w:lineRule="auto"/>
              <w:ind w:left="284"/>
              <w:jc w:val="right"/>
              <w:rPr>
                <w:rFonts w:eastAsia="Times New Roman" w:cs="Arial"/>
                <w:color w:val="000000"/>
                <w:lang w:eastAsia="da-DK"/>
              </w:rPr>
            </w:pPr>
            <w:r>
              <w:rPr>
                <w:rFonts w:eastAsia="Times New Roman" w:cs="Arial"/>
                <w:color w:val="000000"/>
                <w:lang w:eastAsia="da-DK"/>
              </w:rPr>
              <w:t>4</w:t>
            </w:r>
          </w:p>
        </w:tc>
        <w:tc>
          <w:tcPr>
            <w:tcW w:w="1843" w:type="dxa"/>
          </w:tcPr>
          <w:p w14:paraId="1F7AAB31" w14:textId="73990BD8" w:rsidR="007B6E39" w:rsidRPr="00555827" w:rsidRDefault="00EF15E2" w:rsidP="00D209C7">
            <w:pPr>
              <w:spacing w:after="0" w:line="240" w:lineRule="auto"/>
              <w:ind w:left="284"/>
              <w:jc w:val="right"/>
              <w:rPr>
                <w:rFonts w:eastAsia="Times New Roman" w:cs="Arial"/>
                <w:color w:val="000000"/>
                <w:lang w:eastAsia="da-DK"/>
              </w:rPr>
            </w:pPr>
            <w:r>
              <w:rPr>
                <w:rFonts w:eastAsia="Times New Roman" w:cs="Arial"/>
                <w:color w:val="000000"/>
                <w:lang w:eastAsia="da-DK"/>
              </w:rPr>
              <w:t>4</w:t>
            </w:r>
          </w:p>
        </w:tc>
      </w:tr>
      <w:tr w:rsidR="007B6E39" w:rsidRPr="00555827" w14:paraId="6E1E8C4B" w14:textId="77777777" w:rsidTr="00227428">
        <w:trPr>
          <w:trHeight w:val="20"/>
        </w:trPr>
        <w:tc>
          <w:tcPr>
            <w:tcW w:w="5009" w:type="dxa"/>
            <w:shd w:val="clear" w:color="auto" w:fill="auto"/>
            <w:noWrap/>
            <w:vAlign w:val="bottom"/>
            <w:hideMark/>
          </w:tcPr>
          <w:p w14:paraId="478DD798" w14:textId="77777777" w:rsidR="007B6E39" w:rsidRPr="00555827" w:rsidRDefault="007B6E39" w:rsidP="00D209C7">
            <w:pPr>
              <w:spacing w:after="0" w:line="240" w:lineRule="auto"/>
              <w:ind w:left="284"/>
              <w:rPr>
                <w:rFonts w:eastAsia="Times New Roman" w:cs="Times New Roman"/>
                <w:color w:val="000000"/>
                <w:lang w:eastAsia="da-DK"/>
              </w:rPr>
            </w:pPr>
            <w:r>
              <w:rPr>
                <w:rFonts w:eastAsia="Times New Roman" w:cs="Times New Roman"/>
                <w:color w:val="000000"/>
                <w:lang w:eastAsia="da-DK"/>
              </w:rPr>
              <w:t>I</w:t>
            </w:r>
            <w:r w:rsidRPr="00555827">
              <w:rPr>
                <w:rFonts w:eastAsia="Times New Roman" w:cs="Times New Roman"/>
                <w:color w:val="000000"/>
                <w:lang w:eastAsia="da-DK"/>
              </w:rPr>
              <w:t xml:space="preserve"> alt</w:t>
            </w:r>
          </w:p>
        </w:tc>
        <w:tc>
          <w:tcPr>
            <w:tcW w:w="2362" w:type="dxa"/>
            <w:shd w:val="clear" w:color="auto" w:fill="auto"/>
            <w:noWrap/>
            <w:vAlign w:val="bottom"/>
            <w:hideMark/>
          </w:tcPr>
          <w:p w14:paraId="2794BFBB" w14:textId="77777777" w:rsidR="007B6E39" w:rsidRPr="00555827" w:rsidRDefault="007B6E39" w:rsidP="00D209C7">
            <w:pPr>
              <w:spacing w:after="0" w:line="240" w:lineRule="auto"/>
              <w:ind w:left="284"/>
              <w:jc w:val="right"/>
              <w:rPr>
                <w:rFonts w:eastAsia="Times New Roman" w:cs="Times New Roman"/>
                <w:color w:val="000000"/>
                <w:lang w:eastAsia="da-DK"/>
              </w:rPr>
            </w:pPr>
            <w:r w:rsidRPr="00555827">
              <w:rPr>
                <w:rFonts w:eastAsia="Times New Roman" w:cs="Times New Roman"/>
                <w:color w:val="000000"/>
                <w:lang w:eastAsia="da-DK"/>
              </w:rPr>
              <w:t>98</w:t>
            </w:r>
          </w:p>
        </w:tc>
        <w:tc>
          <w:tcPr>
            <w:tcW w:w="1843" w:type="dxa"/>
          </w:tcPr>
          <w:p w14:paraId="108C36CA" w14:textId="77777777" w:rsidR="007B6E39" w:rsidRPr="00555827" w:rsidRDefault="007B6E39" w:rsidP="00D209C7">
            <w:pPr>
              <w:spacing w:after="0" w:line="240" w:lineRule="auto"/>
              <w:ind w:left="284"/>
              <w:jc w:val="right"/>
              <w:rPr>
                <w:rFonts w:eastAsia="Times New Roman" w:cs="Times New Roman"/>
                <w:color w:val="000000"/>
                <w:lang w:eastAsia="da-DK"/>
              </w:rPr>
            </w:pPr>
            <w:r>
              <w:rPr>
                <w:rFonts w:eastAsia="Times New Roman" w:cs="Times New Roman"/>
                <w:color w:val="000000"/>
                <w:lang w:eastAsia="da-DK"/>
              </w:rPr>
              <w:t>100</w:t>
            </w:r>
          </w:p>
        </w:tc>
      </w:tr>
    </w:tbl>
    <w:p w14:paraId="24F8F9D5" w14:textId="77777777" w:rsidR="007B6E39" w:rsidRDefault="007B6E39" w:rsidP="00D209C7">
      <w:pPr>
        <w:spacing w:after="0"/>
        <w:ind w:left="284"/>
        <w:rPr>
          <w:sz w:val="20"/>
        </w:rPr>
      </w:pPr>
      <w:r w:rsidRPr="00D0071F">
        <w:rPr>
          <w:sz w:val="20"/>
        </w:rPr>
        <w:t xml:space="preserve">Kilde: Bureau 2000s </w:t>
      </w:r>
      <w:r>
        <w:rPr>
          <w:sz w:val="20"/>
        </w:rPr>
        <w:t>kommune</w:t>
      </w:r>
      <w:r w:rsidRPr="00D0071F">
        <w:rPr>
          <w:sz w:val="20"/>
        </w:rPr>
        <w:t>rundspørge</w:t>
      </w:r>
      <w:r>
        <w:rPr>
          <w:sz w:val="20"/>
        </w:rPr>
        <w:t>. Børnetallet er vægtet efter andel af børnehavebørn.</w:t>
      </w:r>
    </w:p>
    <w:p w14:paraId="7E951919" w14:textId="77777777" w:rsidR="007B6E39" w:rsidRDefault="007B6E39" w:rsidP="00D209C7">
      <w:pPr>
        <w:spacing w:after="0"/>
        <w:ind w:left="284"/>
      </w:pPr>
    </w:p>
    <w:p w14:paraId="38F0C12E" w14:textId="77777777" w:rsidR="007B6E39" w:rsidRDefault="007B6E39" w:rsidP="00D209C7">
      <w:pPr>
        <w:spacing w:after="0"/>
        <w:ind w:left="284"/>
      </w:pPr>
      <w:r>
        <w:t>Laveste overgangsalder har man i Brøndby med 2 år 8 mdr.</w:t>
      </w:r>
    </w:p>
    <w:p w14:paraId="072FC72C" w14:textId="77777777" w:rsidR="007B6E39" w:rsidRDefault="007B6E39" w:rsidP="00D209C7">
      <w:pPr>
        <w:spacing w:after="0"/>
        <w:ind w:left="284"/>
      </w:pPr>
    </w:p>
    <w:p w14:paraId="4EF8A512" w14:textId="687FA265" w:rsidR="007B6E39" w:rsidRDefault="007B6E39" w:rsidP="00D209C7">
      <w:pPr>
        <w:spacing w:after="0"/>
        <w:ind w:left="284"/>
      </w:pPr>
      <w:r>
        <w:t xml:space="preserve">En lav overgangsalder betyder ikke nødvendigvis, at barnet begynder i børnehave/børnehavegruppe, når det fx bliver 2 år og 9 mdr. Langt de fleste institutionsbørn er i dag i aldersintegrerede institutioner, og lederen vil sædvanligvis kunne beslutte, at et barn ikke er klar til at begynde i en børnehavegruppe. Men den lavere overgangsalder har betydning for institutionen alligevel. Sædvanligvis er det beløb pr. barn, institutionen får til driften, nemlig ca. dobbelt så højt for vuggestuebørn som for børnehavebørn. Der er derfor færre børn, der skal have det høje tilskud, hvis man nedsætter overgangsalderen. Hvis kommunens tilskud følger overgangsalderen, kan det beregnes, at for hver gang, overgangsalderen </w:t>
      </w:r>
      <w:r>
        <w:lastRenderedPageBreak/>
        <w:t>nedsættes med 1 måned, kan man reducere den kommunale udgift med godt 1 pct. – uden at det umiddelbart fremtræder som en generel kvalitetsreduktion.</w:t>
      </w:r>
      <w:r w:rsidRPr="0022599E">
        <w:rPr>
          <w:rStyle w:val="Fodnotehenvisning"/>
        </w:rPr>
        <w:footnoteReference w:id="12"/>
      </w:r>
      <w:r w:rsidR="00D85276">
        <w:t xml:space="preserve"> </w:t>
      </w:r>
      <w:r w:rsidR="00F149AE">
        <w:rPr>
          <w:rStyle w:val="Fodnotehenvisning"/>
        </w:rPr>
        <w:footnoteReference w:id="13"/>
      </w:r>
      <w:r w:rsidR="0017700A">
        <w:t xml:space="preserve"> </w:t>
      </w:r>
    </w:p>
    <w:p w14:paraId="33E18552" w14:textId="77777777" w:rsidR="007B6E39" w:rsidRDefault="007B6E39" w:rsidP="00D209C7">
      <w:pPr>
        <w:spacing w:after="0"/>
        <w:ind w:left="284"/>
      </w:pPr>
    </w:p>
    <w:p w14:paraId="6DC47633" w14:textId="086ED4E9" w:rsidR="007B6E39" w:rsidRPr="00CD3641" w:rsidRDefault="007B6E39" w:rsidP="00D209C7">
      <w:pPr>
        <w:spacing w:after="0"/>
        <w:ind w:left="284"/>
        <w:rPr>
          <w:vertAlign w:val="superscript"/>
        </w:rPr>
      </w:pPr>
      <w:r>
        <w:t>Når det gælder overgang</w:t>
      </w:r>
      <w:r w:rsidR="00DB75AE">
        <w:t>en</w:t>
      </w:r>
      <w:r>
        <w:t xml:space="preserve"> fra børnehave til SFO/fritidshjem, er der i dag 3</w:t>
      </w:r>
      <w:r w:rsidR="00C20D4D">
        <w:t>4</w:t>
      </w:r>
      <w:r>
        <w:t xml:space="preserve"> kommuner, hvor børnene fast begynder i SFO’en samtidig med, at børnene starter i børnehaveklasse. De 3</w:t>
      </w:r>
      <w:r w:rsidR="00C20D4D">
        <w:t>4</w:t>
      </w:r>
      <w:r>
        <w:t xml:space="preserve"> kommuner omfatter 4</w:t>
      </w:r>
      <w:r w:rsidR="00C20D4D">
        <w:t>3</w:t>
      </w:r>
      <w:r>
        <w:t xml:space="preserve"> pct. af børnehavebørnene. I de øvrige kommuner begynder børnene tidligere i SFO’en, eller man har ”rullende skolestart”, således at grupper af børn trinvis begynder i SFO.</w:t>
      </w:r>
    </w:p>
    <w:p w14:paraId="24F77372" w14:textId="77777777" w:rsidR="007B6E39" w:rsidRDefault="007B6E39" w:rsidP="00D209C7">
      <w:pPr>
        <w:spacing w:after="0"/>
        <w:ind w:left="284"/>
      </w:pPr>
    </w:p>
    <w:p w14:paraId="4414AC10" w14:textId="77777777" w:rsidR="007B6E39" w:rsidRDefault="007B6E39" w:rsidP="00D209C7">
      <w:pPr>
        <w:pStyle w:val="Overskrift2"/>
        <w:tabs>
          <w:tab w:val="left" w:pos="1134"/>
        </w:tabs>
        <w:ind w:left="284"/>
      </w:pPr>
      <w:bookmarkStart w:id="17" w:name="_Toc33011567"/>
      <w:r>
        <w:t xml:space="preserve">3.4 </w:t>
      </w:r>
      <w:r>
        <w:tab/>
        <w:t>Område- og klyngeledelse</w:t>
      </w:r>
      <w:bookmarkEnd w:id="17"/>
    </w:p>
    <w:p w14:paraId="6819BEDF" w14:textId="77777777" w:rsidR="007B6E39" w:rsidRDefault="007B6E39"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pPr>
    </w:p>
    <w:p w14:paraId="3EBC61C7" w14:textId="26354812" w:rsidR="007B6E39" w:rsidRDefault="007B6E39" w:rsidP="00D209C7">
      <w:pPr>
        <w:spacing w:after="0"/>
        <w:ind w:left="284"/>
      </w:pPr>
      <w:r>
        <w:t xml:space="preserve">Mange kommuner har de senere år valgt at indføre område- eller klyngeledelse på </w:t>
      </w:r>
      <w:r w:rsidR="00E26981">
        <w:t>daginstitutions-området</w:t>
      </w:r>
      <w:r>
        <w:t>. De enkelte ordninger er lidt forskellige, men de indebærer for kommunen den fordel, at forvaltningen skal kommunikere med færre ledere. Til gengæld giver de en mindre indflydelse for forældrene.</w:t>
      </w:r>
      <w:r w:rsidRPr="00407A30">
        <w:rPr>
          <w:vertAlign w:val="superscript"/>
        </w:rPr>
        <w:footnoteReference w:id="14"/>
      </w:r>
    </w:p>
    <w:p w14:paraId="5BFFF74B" w14:textId="77777777" w:rsidR="007B6E39" w:rsidRDefault="007B6E39" w:rsidP="00D209C7">
      <w:pPr>
        <w:spacing w:after="0"/>
        <w:ind w:left="284"/>
      </w:pPr>
    </w:p>
    <w:p w14:paraId="05BED696" w14:textId="73B83A6F" w:rsidR="007B6E39" w:rsidRDefault="007B6E39" w:rsidP="00D209C7">
      <w:pPr>
        <w:spacing w:after="0"/>
        <w:ind w:left="284"/>
      </w:pPr>
      <w:r>
        <w:t>Tabel 1</w:t>
      </w:r>
      <w:r w:rsidR="00F73C59">
        <w:t>5</w:t>
      </w:r>
      <w:r>
        <w:t xml:space="preserve"> viser, hvordan kommunerne fordeler sig m</w:t>
      </w:r>
      <w:r w:rsidR="00E26981">
        <w:t xml:space="preserve">ed hensyn til </w:t>
      </w:r>
      <w:r>
        <w:t>områdeledelse.</w:t>
      </w:r>
    </w:p>
    <w:p w14:paraId="3EAC8F96" w14:textId="77777777" w:rsidR="007B6E39" w:rsidRDefault="007B6E39" w:rsidP="00D209C7">
      <w:pPr>
        <w:ind w:left="284"/>
        <w:rPr>
          <w:b/>
        </w:rPr>
      </w:pPr>
    </w:p>
    <w:p w14:paraId="7D0D5231" w14:textId="229EB41F" w:rsidR="007B6E39" w:rsidRPr="003E2873" w:rsidRDefault="007B6E39" w:rsidP="00D209C7">
      <w:pPr>
        <w:spacing w:after="0"/>
        <w:ind w:left="284"/>
        <w:rPr>
          <w:b/>
        </w:rPr>
      </w:pPr>
      <w:r>
        <w:rPr>
          <w:b/>
        </w:rPr>
        <w:t>Tabel 1</w:t>
      </w:r>
      <w:r w:rsidR="00F73C59">
        <w:rPr>
          <w:b/>
        </w:rPr>
        <w:t>5</w:t>
      </w:r>
      <w:r>
        <w:rPr>
          <w:b/>
        </w:rPr>
        <w:t>. Kommuner og indskrevne børn fordelt på, om der er områdeledelse. 20</w:t>
      </w:r>
      <w:r w:rsidR="00EC14C3">
        <w:rPr>
          <w:b/>
        </w:rPr>
        <w:t>20</w:t>
      </w:r>
    </w:p>
    <w:tbl>
      <w:tblPr>
        <w:tblStyle w:val="Tabel-Gitter"/>
        <w:tblW w:w="0" w:type="auto"/>
        <w:tblInd w:w="279" w:type="dxa"/>
        <w:tblLook w:val="04A0" w:firstRow="1" w:lastRow="0" w:firstColumn="1" w:lastColumn="0" w:noHBand="0" w:noVBand="1"/>
      </w:tblPr>
      <w:tblGrid>
        <w:gridCol w:w="3544"/>
        <w:gridCol w:w="2449"/>
        <w:gridCol w:w="2790"/>
      </w:tblGrid>
      <w:tr w:rsidR="007B6E39" w14:paraId="4C5F3B7D" w14:textId="77777777" w:rsidTr="00C80B1C">
        <w:tc>
          <w:tcPr>
            <w:tcW w:w="3544" w:type="dxa"/>
          </w:tcPr>
          <w:p w14:paraId="031726CD" w14:textId="18E66F71" w:rsidR="007B6E39" w:rsidRDefault="007B6E39" w:rsidP="00D209C7">
            <w:pPr>
              <w:ind w:left="284"/>
            </w:pPr>
            <w:r>
              <w:t>Er der områdeledelse</w:t>
            </w:r>
            <w:r w:rsidR="00C80B1C">
              <w:t xml:space="preserve"> af daginstitutioner</w:t>
            </w:r>
            <w:r>
              <w:t>?</w:t>
            </w:r>
          </w:p>
        </w:tc>
        <w:tc>
          <w:tcPr>
            <w:tcW w:w="2449" w:type="dxa"/>
          </w:tcPr>
          <w:p w14:paraId="2A3849D6" w14:textId="77777777" w:rsidR="007B6E39" w:rsidRDefault="007B6E39" w:rsidP="00D209C7">
            <w:pPr>
              <w:ind w:left="284"/>
            </w:pPr>
            <w:r>
              <w:t>Antal kommuner</w:t>
            </w:r>
          </w:p>
        </w:tc>
        <w:tc>
          <w:tcPr>
            <w:tcW w:w="2790" w:type="dxa"/>
          </w:tcPr>
          <w:p w14:paraId="4C755589" w14:textId="77777777" w:rsidR="007B6E39" w:rsidRDefault="007B6E39" w:rsidP="00D209C7">
            <w:pPr>
              <w:ind w:left="284"/>
            </w:pPr>
            <w:r>
              <w:t>Pct. af indskrevne børn</w:t>
            </w:r>
          </w:p>
        </w:tc>
      </w:tr>
      <w:tr w:rsidR="007B6E39" w14:paraId="19BC47D2" w14:textId="77777777" w:rsidTr="00C80B1C">
        <w:tc>
          <w:tcPr>
            <w:tcW w:w="3544" w:type="dxa"/>
          </w:tcPr>
          <w:p w14:paraId="7C7A18A0" w14:textId="6A08F3F5" w:rsidR="007B6E39" w:rsidRDefault="007B6E39" w:rsidP="00D209C7">
            <w:pPr>
              <w:ind w:left="284"/>
            </w:pPr>
            <w:r>
              <w:t xml:space="preserve">Ja, </w:t>
            </w:r>
            <w:r w:rsidR="00C80B1C">
              <w:t xml:space="preserve">af </w:t>
            </w:r>
            <w:r>
              <w:t xml:space="preserve">stort set alle </w:t>
            </w:r>
          </w:p>
        </w:tc>
        <w:tc>
          <w:tcPr>
            <w:tcW w:w="2449" w:type="dxa"/>
          </w:tcPr>
          <w:p w14:paraId="730FB9BE" w14:textId="4C5666C0" w:rsidR="007B6E39" w:rsidRDefault="00EC14C3" w:rsidP="00D209C7">
            <w:pPr>
              <w:ind w:left="284"/>
              <w:jc w:val="right"/>
            </w:pPr>
            <w:r>
              <w:t>39</w:t>
            </w:r>
          </w:p>
        </w:tc>
        <w:tc>
          <w:tcPr>
            <w:tcW w:w="2790" w:type="dxa"/>
          </w:tcPr>
          <w:p w14:paraId="3D55A589" w14:textId="3A882EA4" w:rsidR="007B6E39" w:rsidRDefault="00EC14C3" w:rsidP="00D209C7">
            <w:pPr>
              <w:ind w:left="284"/>
              <w:jc w:val="right"/>
            </w:pPr>
            <w:r>
              <w:t>5</w:t>
            </w:r>
            <w:r w:rsidR="002C6E3B">
              <w:t>8</w:t>
            </w:r>
          </w:p>
        </w:tc>
      </w:tr>
      <w:tr w:rsidR="007B6E39" w14:paraId="6F575EEB" w14:textId="77777777" w:rsidTr="00C80B1C">
        <w:tc>
          <w:tcPr>
            <w:tcW w:w="3544" w:type="dxa"/>
          </w:tcPr>
          <w:p w14:paraId="671C0EF7" w14:textId="77777777" w:rsidR="007B6E39" w:rsidRDefault="007B6E39" w:rsidP="00D209C7">
            <w:pPr>
              <w:ind w:left="284"/>
            </w:pPr>
            <w:r>
              <w:t>Omkring 3/4</w:t>
            </w:r>
          </w:p>
        </w:tc>
        <w:tc>
          <w:tcPr>
            <w:tcW w:w="2449" w:type="dxa"/>
          </w:tcPr>
          <w:p w14:paraId="3A77051A" w14:textId="29B0A6EC" w:rsidR="007B6E39" w:rsidRDefault="00EC14C3" w:rsidP="00D209C7">
            <w:pPr>
              <w:ind w:left="284"/>
              <w:jc w:val="right"/>
            </w:pPr>
            <w:r>
              <w:t>7</w:t>
            </w:r>
          </w:p>
        </w:tc>
        <w:tc>
          <w:tcPr>
            <w:tcW w:w="2790" w:type="dxa"/>
          </w:tcPr>
          <w:p w14:paraId="030B9B74" w14:textId="5381172D" w:rsidR="007B6E39" w:rsidRDefault="002C6E3B" w:rsidP="00D209C7">
            <w:pPr>
              <w:ind w:left="284"/>
              <w:jc w:val="right"/>
            </w:pPr>
            <w:r>
              <w:t>7</w:t>
            </w:r>
          </w:p>
        </w:tc>
      </w:tr>
      <w:tr w:rsidR="007B6E39" w14:paraId="17E07BF9" w14:textId="77777777" w:rsidTr="00C80B1C">
        <w:tc>
          <w:tcPr>
            <w:tcW w:w="3544" w:type="dxa"/>
          </w:tcPr>
          <w:p w14:paraId="05E15CE8" w14:textId="77777777" w:rsidR="007B6E39" w:rsidRDefault="007B6E39" w:rsidP="00D209C7">
            <w:pPr>
              <w:ind w:left="284"/>
            </w:pPr>
            <w:r>
              <w:t>Omkring halvdelen</w:t>
            </w:r>
          </w:p>
        </w:tc>
        <w:tc>
          <w:tcPr>
            <w:tcW w:w="2449" w:type="dxa"/>
          </w:tcPr>
          <w:p w14:paraId="31B5DA51" w14:textId="79007709" w:rsidR="007B6E39" w:rsidRDefault="00EC14C3" w:rsidP="00D209C7">
            <w:pPr>
              <w:ind w:left="284"/>
              <w:jc w:val="right"/>
            </w:pPr>
            <w:r>
              <w:t>3</w:t>
            </w:r>
          </w:p>
        </w:tc>
        <w:tc>
          <w:tcPr>
            <w:tcW w:w="2790" w:type="dxa"/>
          </w:tcPr>
          <w:p w14:paraId="28852B72" w14:textId="3EC7A918" w:rsidR="007B6E39" w:rsidRDefault="00EC14C3" w:rsidP="00D209C7">
            <w:pPr>
              <w:ind w:left="284"/>
              <w:jc w:val="right"/>
            </w:pPr>
            <w:r>
              <w:t>2</w:t>
            </w:r>
          </w:p>
        </w:tc>
      </w:tr>
      <w:tr w:rsidR="007B6E39" w14:paraId="273752BB" w14:textId="77777777" w:rsidTr="00C80B1C">
        <w:tc>
          <w:tcPr>
            <w:tcW w:w="3544" w:type="dxa"/>
          </w:tcPr>
          <w:p w14:paraId="1A00C4D8" w14:textId="77777777" w:rsidR="007B6E39" w:rsidRDefault="007B6E39" w:rsidP="00D209C7">
            <w:pPr>
              <w:ind w:left="284"/>
            </w:pPr>
            <w:r>
              <w:t>Få steder</w:t>
            </w:r>
          </w:p>
        </w:tc>
        <w:tc>
          <w:tcPr>
            <w:tcW w:w="2449" w:type="dxa"/>
          </w:tcPr>
          <w:p w14:paraId="2A8C4D97" w14:textId="21E3832A" w:rsidR="007B6E39" w:rsidRDefault="00EC14C3" w:rsidP="00D209C7">
            <w:pPr>
              <w:ind w:left="284"/>
              <w:jc w:val="right"/>
            </w:pPr>
            <w:r>
              <w:t>7</w:t>
            </w:r>
          </w:p>
        </w:tc>
        <w:tc>
          <w:tcPr>
            <w:tcW w:w="2790" w:type="dxa"/>
          </w:tcPr>
          <w:p w14:paraId="63895965" w14:textId="628559AF" w:rsidR="007B6E39" w:rsidRDefault="002C6E3B" w:rsidP="00D209C7">
            <w:pPr>
              <w:ind w:left="284"/>
              <w:jc w:val="right"/>
            </w:pPr>
            <w:r>
              <w:t>6</w:t>
            </w:r>
          </w:p>
        </w:tc>
      </w:tr>
      <w:tr w:rsidR="007B6E39" w14:paraId="05590CA3" w14:textId="77777777" w:rsidTr="00C80B1C">
        <w:tc>
          <w:tcPr>
            <w:tcW w:w="3544" w:type="dxa"/>
          </w:tcPr>
          <w:p w14:paraId="106D9E03" w14:textId="77777777" w:rsidR="007B6E39" w:rsidRDefault="007B6E39" w:rsidP="00D209C7">
            <w:pPr>
              <w:ind w:left="284"/>
            </w:pPr>
            <w:r>
              <w:t>Nej</w:t>
            </w:r>
          </w:p>
        </w:tc>
        <w:tc>
          <w:tcPr>
            <w:tcW w:w="2449" w:type="dxa"/>
          </w:tcPr>
          <w:p w14:paraId="585396E8" w14:textId="17DEE823" w:rsidR="007B6E39" w:rsidRDefault="00EC14C3" w:rsidP="00D209C7">
            <w:pPr>
              <w:ind w:left="284"/>
              <w:jc w:val="right"/>
            </w:pPr>
            <w:r>
              <w:t>26</w:t>
            </w:r>
          </w:p>
        </w:tc>
        <w:tc>
          <w:tcPr>
            <w:tcW w:w="2790" w:type="dxa"/>
          </w:tcPr>
          <w:p w14:paraId="19D11681" w14:textId="106CBB0D" w:rsidR="007B6E39" w:rsidRDefault="00EC14C3" w:rsidP="00D209C7">
            <w:pPr>
              <w:ind w:left="284"/>
              <w:jc w:val="right"/>
            </w:pPr>
            <w:r>
              <w:t>26</w:t>
            </w:r>
          </w:p>
        </w:tc>
      </w:tr>
      <w:tr w:rsidR="007B6E39" w14:paraId="1AB627B9" w14:textId="77777777" w:rsidTr="00C80B1C">
        <w:tc>
          <w:tcPr>
            <w:tcW w:w="3544" w:type="dxa"/>
          </w:tcPr>
          <w:p w14:paraId="44467E6A" w14:textId="7C51117D" w:rsidR="007B6E39" w:rsidRDefault="007B6E39" w:rsidP="00D209C7">
            <w:pPr>
              <w:ind w:left="284"/>
            </w:pPr>
            <w:r>
              <w:t>Det kommer i 20</w:t>
            </w:r>
            <w:r w:rsidR="00EC14C3">
              <w:t>20</w:t>
            </w:r>
          </w:p>
        </w:tc>
        <w:tc>
          <w:tcPr>
            <w:tcW w:w="2449" w:type="dxa"/>
          </w:tcPr>
          <w:p w14:paraId="5F6C80FF" w14:textId="5D7C4B1F" w:rsidR="007B6E39" w:rsidRDefault="00EC14C3" w:rsidP="00D209C7">
            <w:pPr>
              <w:ind w:left="284"/>
              <w:jc w:val="right"/>
            </w:pPr>
            <w:r>
              <w:t>1</w:t>
            </w:r>
          </w:p>
        </w:tc>
        <w:tc>
          <w:tcPr>
            <w:tcW w:w="2790" w:type="dxa"/>
          </w:tcPr>
          <w:p w14:paraId="609DA454" w14:textId="3650938D" w:rsidR="007B6E39" w:rsidRDefault="00EC14C3" w:rsidP="00D209C7">
            <w:pPr>
              <w:ind w:left="284"/>
              <w:jc w:val="right"/>
            </w:pPr>
            <w:r>
              <w:t>1</w:t>
            </w:r>
          </w:p>
        </w:tc>
      </w:tr>
      <w:tr w:rsidR="007B6E39" w14:paraId="45674A6F" w14:textId="77777777" w:rsidTr="00C80B1C">
        <w:tc>
          <w:tcPr>
            <w:tcW w:w="3544" w:type="dxa"/>
          </w:tcPr>
          <w:p w14:paraId="50762D2A" w14:textId="77777777" w:rsidR="007B6E39" w:rsidRDefault="007B6E39" w:rsidP="00D209C7">
            <w:pPr>
              <w:ind w:left="284"/>
            </w:pPr>
            <w:r>
              <w:t>I alt</w:t>
            </w:r>
          </w:p>
        </w:tc>
        <w:tc>
          <w:tcPr>
            <w:tcW w:w="2449" w:type="dxa"/>
          </w:tcPr>
          <w:p w14:paraId="60AF8DE8" w14:textId="77777777" w:rsidR="007B6E39" w:rsidRDefault="007B6E39" w:rsidP="00D209C7">
            <w:pPr>
              <w:ind w:left="284"/>
              <w:jc w:val="right"/>
            </w:pPr>
            <w:r>
              <w:t>98</w:t>
            </w:r>
          </w:p>
        </w:tc>
        <w:tc>
          <w:tcPr>
            <w:tcW w:w="2790" w:type="dxa"/>
          </w:tcPr>
          <w:p w14:paraId="49E3DB77" w14:textId="77777777" w:rsidR="007B6E39" w:rsidRDefault="007B6E39" w:rsidP="00D209C7">
            <w:pPr>
              <w:ind w:left="284"/>
              <w:jc w:val="right"/>
            </w:pPr>
            <w:r>
              <w:t>100</w:t>
            </w:r>
          </w:p>
        </w:tc>
      </w:tr>
    </w:tbl>
    <w:p w14:paraId="269F54E0" w14:textId="3CA2BF1D" w:rsidR="007B6E39" w:rsidRPr="00D0071F" w:rsidRDefault="007B6E39" w:rsidP="00D209C7">
      <w:pPr>
        <w:spacing w:after="0"/>
        <w:ind w:left="284"/>
        <w:rPr>
          <w:sz w:val="20"/>
        </w:rPr>
      </w:pPr>
      <w:r w:rsidRPr="00D0071F">
        <w:rPr>
          <w:sz w:val="20"/>
        </w:rPr>
        <w:t xml:space="preserve">Kilde: Bureau 2000s </w:t>
      </w:r>
      <w:r>
        <w:rPr>
          <w:sz w:val="20"/>
        </w:rPr>
        <w:t>kommune</w:t>
      </w:r>
      <w:r w:rsidRPr="00D0071F">
        <w:rPr>
          <w:sz w:val="20"/>
        </w:rPr>
        <w:t>rundspørge</w:t>
      </w:r>
      <w:r>
        <w:rPr>
          <w:sz w:val="20"/>
        </w:rPr>
        <w:t>. Der er vægtet med antal in</w:t>
      </w:r>
      <w:r w:rsidR="00A542CF">
        <w:rPr>
          <w:sz w:val="20"/>
        </w:rPr>
        <w:t>dskrevne</w:t>
      </w:r>
      <w:r>
        <w:rPr>
          <w:sz w:val="20"/>
        </w:rPr>
        <w:t xml:space="preserve"> 201</w:t>
      </w:r>
      <w:r w:rsidR="00EC14C3">
        <w:rPr>
          <w:sz w:val="20"/>
        </w:rPr>
        <w:t>8</w:t>
      </w:r>
      <w:r>
        <w:rPr>
          <w:sz w:val="20"/>
        </w:rPr>
        <w:t>.</w:t>
      </w:r>
    </w:p>
    <w:p w14:paraId="4987D2F7" w14:textId="77777777" w:rsidR="007B6E39" w:rsidRDefault="007B6E39" w:rsidP="00D209C7">
      <w:pPr>
        <w:spacing w:after="0"/>
        <w:ind w:left="284"/>
      </w:pPr>
    </w:p>
    <w:p w14:paraId="7AB53368" w14:textId="66AE48EF" w:rsidR="007B6E39" w:rsidRDefault="007B6E39" w:rsidP="00D209C7">
      <w:pPr>
        <w:spacing w:after="0"/>
        <w:ind w:left="284"/>
      </w:pPr>
      <w:r>
        <w:t>Udbredelsen af områdeledelse er omtrent den samme som i 201</w:t>
      </w:r>
      <w:r w:rsidR="00AE7620">
        <w:t>9</w:t>
      </w:r>
      <w:r>
        <w:t>.</w:t>
      </w:r>
    </w:p>
    <w:p w14:paraId="14820948" w14:textId="77777777" w:rsidR="007B6E39" w:rsidRDefault="007B6E39" w:rsidP="00D209C7">
      <w:pPr>
        <w:spacing w:after="0"/>
        <w:ind w:left="284"/>
      </w:pPr>
    </w:p>
    <w:p w14:paraId="68BEC206" w14:textId="77777777" w:rsidR="00D00E6A" w:rsidRDefault="00D00E6A" w:rsidP="00D209C7">
      <w:pPr>
        <w:spacing w:after="0"/>
        <w:ind w:left="284"/>
      </w:pPr>
    </w:p>
    <w:p w14:paraId="0A1307FD" w14:textId="77777777" w:rsidR="00D00E6A" w:rsidRDefault="00D00E6A" w:rsidP="00D209C7">
      <w:pPr>
        <w:spacing w:after="0"/>
        <w:ind w:left="284"/>
      </w:pPr>
    </w:p>
    <w:p w14:paraId="303BFD9E" w14:textId="77777777" w:rsidR="00D00E6A" w:rsidRPr="00C728B9" w:rsidRDefault="00D00E6A"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pPr>
      <w:r w:rsidRPr="007B6E39">
        <w:br w:type="page"/>
      </w:r>
    </w:p>
    <w:p w14:paraId="273061D7" w14:textId="4BB1A630" w:rsidR="00684DD0" w:rsidRDefault="00684DD0" w:rsidP="00D209C7">
      <w:pPr>
        <w:ind w:left="284"/>
      </w:pPr>
    </w:p>
    <w:p w14:paraId="06264AFA" w14:textId="77777777" w:rsidR="00874315" w:rsidRDefault="00874315" w:rsidP="00D209C7">
      <w:pPr>
        <w:ind w:left="284"/>
      </w:pPr>
    </w:p>
    <w:p w14:paraId="06171272" w14:textId="77777777" w:rsidR="00684DD0" w:rsidRDefault="00684DD0" w:rsidP="00D209C7">
      <w:pPr>
        <w:pStyle w:val="Overskrift2"/>
        <w:ind w:left="284"/>
      </w:pPr>
      <w:bookmarkStart w:id="18" w:name="_Toc33011568"/>
      <w:r>
        <w:t>Bilag 1</w:t>
      </w:r>
      <w:bookmarkEnd w:id="18"/>
    </w:p>
    <w:p w14:paraId="65A8A58F" w14:textId="77777777" w:rsidR="00FE3A6E" w:rsidRDefault="00FE3A6E" w:rsidP="00D209C7">
      <w:pPr>
        <w:ind w:left="284"/>
        <w:rPr>
          <w:b/>
          <w:bCs/>
        </w:rPr>
      </w:pPr>
    </w:p>
    <w:p w14:paraId="5472373D" w14:textId="59B0909C" w:rsidR="00FB474A" w:rsidRPr="00FB474A" w:rsidRDefault="00FB474A" w:rsidP="00D209C7">
      <w:pPr>
        <w:pStyle w:val="Overskrift1"/>
        <w:ind w:left="284"/>
      </w:pPr>
      <w:bookmarkStart w:id="19" w:name="_Toc33011569"/>
      <w:r>
        <w:t>Estimering af anlægsudgifter</w:t>
      </w:r>
      <w:bookmarkEnd w:id="19"/>
    </w:p>
    <w:p w14:paraId="7D745741" w14:textId="77777777" w:rsidR="00FE3A6E" w:rsidRDefault="00FE3A6E" w:rsidP="00D209C7">
      <w:pPr>
        <w:ind w:left="284"/>
      </w:pPr>
    </w:p>
    <w:p w14:paraId="3E2B46AD" w14:textId="16196F67" w:rsidR="00684DD0" w:rsidRDefault="00693BCE" w:rsidP="00D209C7">
      <w:pPr>
        <w:ind w:left="284"/>
      </w:pPr>
      <w:r>
        <w:t>Der synes ikke at findes nye ”autoriserede” beregninger af, hvad det koster at etablere daginstitutioner. Skal man have noget autoritativt, skal vi helt tilbage til 1985. Den gang var</w:t>
      </w:r>
      <w:r w:rsidR="005C5F0A">
        <w:t xml:space="preserve"> der</w:t>
      </w:r>
      <w:r>
        <w:t xml:space="preserve"> 50 pct. statsrefusion af kommunernes udgifter til daginstitutioner, herunder anlægsudgifter. Men staten fastsatte et maksi</w:t>
      </w:r>
      <w:r w:rsidR="003463B8">
        <w:t>m</w:t>
      </w:r>
      <w:r>
        <w:t>um for, hvor høje udgifter, man ville refundere. Når det gælder anlægsudgifterne</w:t>
      </w:r>
      <w:r w:rsidR="000C1F90">
        <w:t>,</w:t>
      </w:r>
      <w:r>
        <w:t xml:space="preserve"> så disse i 1985 således ud (Socialministeriets cirkulære af 26. februar 1985):</w:t>
      </w:r>
    </w:p>
    <w:p w14:paraId="1D433B95" w14:textId="21D65797" w:rsidR="00693BCE" w:rsidRPr="0072716C" w:rsidRDefault="00FE3A6E" w:rsidP="00D209C7">
      <w:pPr>
        <w:spacing w:after="0"/>
        <w:ind w:left="284"/>
        <w:rPr>
          <w:b/>
          <w:bCs/>
        </w:rPr>
      </w:pPr>
      <w:r>
        <w:rPr>
          <w:b/>
          <w:bCs/>
        </w:rPr>
        <w:t>Bilagstabel 1</w:t>
      </w:r>
      <w:r w:rsidR="0072716C">
        <w:rPr>
          <w:b/>
          <w:bCs/>
        </w:rPr>
        <w:t>. Maksimale anlægsudgifter, der blev givet statsrefusion til i 1985.</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90"/>
        <w:gridCol w:w="3519"/>
        <w:gridCol w:w="2551"/>
      </w:tblGrid>
      <w:tr w:rsidR="009013E2" w:rsidRPr="0072716C" w14:paraId="5E328855" w14:textId="77777777" w:rsidTr="00227428">
        <w:trPr>
          <w:trHeight w:val="300"/>
        </w:trPr>
        <w:tc>
          <w:tcPr>
            <w:tcW w:w="3290" w:type="dxa"/>
            <w:shd w:val="clear" w:color="auto" w:fill="auto"/>
            <w:noWrap/>
            <w:vAlign w:val="bottom"/>
            <w:hideMark/>
          </w:tcPr>
          <w:p w14:paraId="375189B6" w14:textId="77777777" w:rsidR="0072716C" w:rsidRPr="0072716C" w:rsidRDefault="0072716C" w:rsidP="00D209C7">
            <w:pPr>
              <w:spacing w:after="0" w:line="240" w:lineRule="auto"/>
              <w:ind w:left="284"/>
              <w:rPr>
                <w:rFonts w:ascii="Calibri" w:eastAsia="Times New Roman" w:hAnsi="Calibri" w:cs="Calibri"/>
                <w:color w:val="000000"/>
                <w:lang w:eastAsia="da-DK"/>
              </w:rPr>
            </w:pPr>
            <w:r>
              <w:rPr>
                <w:rFonts w:ascii="Calibri" w:eastAsia="Times New Roman" w:hAnsi="Calibri" w:cs="Calibri"/>
                <w:color w:val="000000"/>
                <w:lang w:eastAsia="da-DK"/>
              </w:rPr>
              <w:t>Aldersgruppe</w:t>
            </w:r>
          </w:p>
        </w:tc>
        <w:tc>
          <w:tcPr>
            <w:tcW w:w="3519" w:type="dxa"/>
            <w:shd w:val="clear" w:color="auto" w:fill="auto"/>
            <w:noWrap/>
            <w:vAlign w:val="bottom"/>
            <w:hideMark/>
          </w:tcPr>
          <w:p w14:paraId="4E1CE900" w14:textId="77777777" w:rsidR="0072716C" w:rsidRPr="0072716C" w:rsidRDefault="0072716C" w:rsidP="00D209C7">
            <w:pPr>
              <w:spacing w:after="0" w:line="240" w:lineRule="auto"/>
              <w:ind w:left="284"/>
              <w:rPr>
                <w:rFonts w:ascii="Calibri" w:eastAsia="Times New Roman" w:hAnsi="Calibri" w:cs="Calibri"/>
                <w:color w:val="000000"/>
                <w:lang w:eastAsia="da-DK"/>
              </w:rPr>
            </w:pPr>
            <w:r w:rsidRPr="0072716C">
              <w:rPr>
                <w:rFonts w:ascii="Calibri" w:eastAsia="Times New Roman" w:hAnsi="Calibri" w:cs="Calibri"/>
                <w:color w:val="000000"/>
                <w:lang w:eastAsia="da-DK"/>
              </w:rPr>
              <w:t>Hovedstad</w:t>
            </w:r>
            <w:r>
              <w:rPr>
                <w:rFonts w:ascii="Calibri" w:eastAsia="Times New Roman" w:hAnsi="Calibri" w:cs="Calibri"/>
                <w:color w:val="000000"/>
                <w:lang w:eastAsia="da-DK"/>
              </w:rPr>
              <w:t>en</w:t>
            </w:r>
          </w:p>
        </w:tc>
        <w:tc>
          <w:tcPr>
            <w:tcW w:w="2551" w:type="dxa"/>
            <w:shd w:val="clear" w:color="auto" w:fill="auto"/>
            <w:noWrap/>
            <w:vAlign w:val="bottom"/>
            <w:hideMark/>
          </w:tcPr>
          <w:p w14:paraId="462395B1" w14:textId="77777777" w:rsidR="0072716C" w:rsidRPr="0072716C" w:rsidRDefault="0072716C" w:rsidP="00D209C7">
            <w:pPr>
              <w:spacing w:after="0" w:line="240" w:lineRule="auto"/>
              <w:ind w:left="284"/>
              <w:rPr>
                <w:rFonts w:ascii="Calibri" w:eastAsia="Times New Roman" w:hAnsi="Calibri" w:cs="Calibri"/>
                <w:color w:val="000000"/>
                <w:lang w:eastAsia="da-DK"/>
              </w:rPr>
            </w:pPr>
            <w:r w:rsidRPr="0072716C">
              <w:rPr>
                <w:rFonts w:ascii="Calibri" w:eastAsia="Times New Roman" w:hAnsi="Calibri" w:cs="Calibri"/>
                <w:color w:val="000000"/>
                <w:lang w:eastAsia="da-DK"/>
              </w:rPr>
              <w:t>Øvr</w:t>
            </w:r>
            <w:r>
              <w:rPr>
                <w:rFonts w:ascii="Calibri" w:eastAsia="Times New Roman" w:hAnsi="Calibri" w:cs="Calibri"/>
                <w:color w:val="000000"/>
                <w:lang w:eastAsia="da-DK"/>
              </w:rPr>
              <w:t>ige</w:t>
            </w:r>
            <w:r w:rsidRPr="0072716C">
              <w:rPr>
                <w:rFonts w:ascii="Calibri" w:eastAsia="Times New Roman" w:hAnsi="Calibri" w:cs="Calibri"/>
                <w:color w:val="000000"/>
                <w:lang w:eastAsia="da-DK"/>
              </w:rPr>
              <w:t xml:space="preserve"> land</w:t>
            </w:r>
          </w:p>
        </w:tc>
      </w:tr>
      <w:tr w:rsidR="0072716C" w:rsidRPr="0072716C" w14:paraId="7F57F4C4" w14:textId="77777777" w:rsidTr="00227428">
        <w:trPr>
          <w:trHeight w:val="300"/>
        </w:trPr>
        <w:tc>
          <w:tcPr>
            <w:tcW w:w="3290" w:type="dxa"/>
            <w:shd w:val="clear" w:color="auto" w:fill="auto"/>
            <w:noWrap/>
            <w:vAlign w:val="bottom"/>
          </w:tcPr>
          <w:p w14:paraId="53A50755" w14:textId="77777777" w:rsidR="0072716C" w:rsidRPr="0072716C" w:rsidRDefault="0072716C" w:rsidP="00D209C7">
            <w:pPr>
              <w:spacing w:after="0" w:line="240" w:lineRule="auto"/>
              <w:ind w:left="284"/>
              <w:rPr>
                <w:rFonts w:ascii="Calibri" w:eastAsia="Times New Roman" w:hAnsi="Calibri" w:cs="Calibri"/>
                <w:color w:val="000000"/>
                <w:lang w:eastAsia="da-DK"/>
              </w:rPr>
            </w:pPr>
          </w:p>
        </w:tc>
        <w:tc>
          <w:tcPr>
            <w:tcW w:w="6070" w:type="dxa"/>
            <w:gridSpan w:val="2"/>
            <w:shd w:val="clear" w:color="auto" w:fill="auto"/>
            <w:noWrap/>
            <w:vAlign w:val="bottom"/>
          </w:tcPr>
          <w:p w14:paraId="7D173BA4" w14:textId="77777777" w:rsidR="0072716C" w:rsidRPr="0072716C" w:rsidRDefault="0072716C" w:rsidP="00D209C7">
            <w:pPr>
              <w:spacing w:after="0" w:line="240" w:lineRule="auto"/>
              <w:ind w:left="284"/>
              <w:jc w:val="center"/>
              <w:rPr>
                <w:rFonts w:ascii="Calibri" w:eastAsia="Times New Roman" w:hAnsi="Calibri" w:cs="Calibri"/>
                <w:color w:val="000000"/>
                <w:lang w:eastAsia="da-DK"/>
              </w:rPr>
            </w:pPr>
            <w:r>
              <w:rPr>
                <w:rFonts w:ascii="Calibri" w:eastAsia="Times New Roman" w:hAnsi="Calibri" w:cs="Calibri"/>
                <w:color w:val="000000"/>
                <w:lang w:eastAsia="da-DK"/>
              </w:rPr>
              <w:t>Anlægsudgifter pr. barn i kr.</w:t>
            </w:r>
          </w:p>
        </w:tc>
      </w:tr>
      <w:tr w:rsidR="0072716C" w:rsidRPr="0072716C" w14:paraId="141903BE" w14:textId="77777777" w:rsidTr="00227428">
        <w:trPr>
          <w:trHeight w:val="300"/>
        </w:trPr>
        <w:tc>
          <w:tcPr>
            <w:tcW w:w="3290" w:type="dxa"/>
            <w:shd w:val="clear" w:color="auto" w:fill="auto"/>
            <w:noWrap/>
            <w:vAlign w:val="bottom"/>
            <w:hideMark/>
          </w:tcPr>
          <w:p w14:paraId="6C55FC82" w14:textId="77777777" w:rsidR="0072716C" w:rsidRPr="0072716C" w:rsidRDefault="0072716C" w:rsidP="00D209C7">
            <w:pPr>
              <w:spacing w:after="0" w:line="240" w:lineRule="auto"/>
              <w:ind w:left="284"/>
              <w:rPr>
                <w:rFonts w:ascii="Calibri" w:eastAsia="Times New Roman" w:hAnsi="Calibri" w:cs="Calibri"/>
                <w:color w:val="000000"/>
                <w:lang w:eastAsia="da-DK"/>
              </w:rPr>
            </w:pPr>
            <w:r w:rsidRPr="0072716C">
              <w:rPr>
                <w:rFonts w:ascii="Calibri" w:eastAsia="Times New Roman" w:hAnsi="Calibri" w:cs="Calibri"/>
                <w:color w:val="000000"/>
                <w:lang w:eastAsia="da-DK"/>
              </w:rPr>
              <w:t>0-2 år</w:t>
            </w:r>
          </w:p>
        </w:tc>
        <w:tc>
          <w:tcPr>
            <w:tcW w:w="3519" w:type="dxa"/>
            <w:shd w:val="clear" w:color="auto" w:fill="auto"/>
            <w:noWrap/>
            <w:vAlign w:val="bottom"/>
            <w:hideMark/>
          </w:tcPr>
          <w:p w14:paraId="39C50A6D" w14:textId="310ACB97" w:rsidR="0072716C" w:rsidRPr="0072716C" w:rsidRDefault="0072716C" w:rsidP="00D209C7">
            <w:pPr>
              <w:spacing w:after="0" w:line="240" w:lineRule="auto"/>
              <w:ind w:left="284"/>
              <w:jc w:val="right"/>
              <w:rPr>
                <w:rFonts w:ascii="Calibri" w:eastAsia="Times New Roman" w:hAnsi="Calibri" w:cs="Calibri"/>
                <w:color w:val="000000"/>
                <w:lang w:eastAsia="da-DK"/>
              </w:rPr>
            </w:pPr>
            <w:r w:rsidRPr="0072716C">
              <w:rPr>
                <w:rFonts w:ascii="Calibri" w:eastAsia="Times New Roman" w:hAnsi="Calibri" w:cs="Calibri"/>
                <w:color w:val="000000"/>
                <w:lang w:eastAsia="da-DK"/>
              </w:rPr>
              <w:t>94</w:t>
            </w:r>
            <w:r w:rsidR="007B0C22">
              <w:rPr>
                <w:rFonts w:ascii="Calibri" w:eastAsia="Times New Roman" w:hAnsi="Calibri" w:cs="Calibri"/>
                <w:color w:val="000000"/>
                <w:lang w:eastAsia="da-DK"/>
              </w:rPr>
              <w:t>.</w:t>
            </w:r>
            <w:r w:rsidRPr="0072716C">
              <w:rPr>
                <w:rFonts w:ascii="Calibri" w:eastAsia="Times New Roman" w:hAnsi="Calibri" w:cs="Calibri"/>
                <w:color w:val="000000"/>
                <w:lang w:eastAsia="da-DK"/>
              </w:rPr>
              <w:t>930</w:t>
            </w:r>
          </w:p>
        </w:tc>
        <w:tc>
          <w:tcPr>
            <w:tcW w:w="2551" w:type="dxa"/>
            <w:shd w:val="clear" w:color="auto" w:fill="auto"/>
            <w:noWrap/>
            <w:vAlign w:val="bottom"/>
            <w:hideMark/>
          </w:tcPr>
          <w:p w14:paraId="572DD389" w14:textId="2FE19DEA" w:rsidR="0072716C" w:rsidRPr="0072716C" w:rsidRDefault="0072716C" w:rsidP="00D209C7">
            <w:pPr>
              <w:spacing w:after="0" w:line="240" w:lineRule="auto"/>
              <w:ind w:left="284"/>
              <w:jc w:val="right"/>
              <w:rPr>
                <w:rFonts w:ascii="Calibri" w:eastAsia="Times New Roman" w:hAnsi="Calibri" w:cs="Calibri"/>
                <w:color w:val="000000"/>
                <w:lang w:eastAsia="da-DK"/>
              </w:rPr>
            </w:pPr>
            <w:r w:rsidRPr="0072716C">
              <w:rPr>
                <w:rFonts w:ascii="Calibri" w:eastAsia="Times New Roman" w:hAnsi="Calibri" w:cs="Calibri"/>
                <w:color w:val="000000"/>
                <w:lang w:eastAsia="da-DK"/>
              </w:rPr>
              <w:t>78</w:t>
            </w:r>
            <w:r w:rsidR="007B0C22">
              <w:rPr>
                <w:rFonts w:ascii="Calibri" w:eastAsia="Times New Roman" w:hAnsi="Calibri" w:cs="Calibri"/>
                <w:color w:val="000000"/>
                <w:lang w:eastAsia="da-DK"/>
              </w:rPr>
              <w:t>.</w:t>
            </w:r>
            <w:r w:rsidRPr="0072716C">
              <w:rPr>
                <w:rFonts w:ascii="Calibri" w:eastAsia="Times New Roman" w:hAnsi="Calibri" w:cs="Calibri"/>
                <w:color w:val="000000"/>
                <w:lang w:eastAsia="da-DK"/>
              </w:rPr>
              <w:t>470</w:t>
            </w:r>
          </w:p>
        </w:tc>
      </w:tr>
      <w:tr w:rsidR="0072716C" w:rsidRPr="0072716C" w14:paraId="6DE46B12" w14:textId="77777777" w:rsidTr="00227428">
        <w:trPr>
          <w:trHeight w:val="300"/>
        </w:trPr>
        <w:tc>
          <w:tcPr>
            <w:tcW w:w="3290" w:type="dxa"/>
            <w:shd w:val="clear" w:color="auto" w:fill="auto"/>
            <w:noWrap/>
            <w:vAlign w:val="bottom"/>
            <w:hideMark/>
          </w:tcPr>
          <w:p w14:paraId="1EB142C1" w14:textId="77777777" w:rsidR="0072716C" w:rsidRPr="0072716C" w:rsidRDefault="0072716C" w:rsidP="00D209C7">
            <w:pPr>
              <w:spacing w:after="0" w:line="240" w:lineRule="auto"/>
              <w:ind w:left="284"/>
              <w:rPr>
                <w:rFonts w:ascii="Calibri" w:eastAsia="Times New Roman" w:hAnsi="Calibri" w:cs="Calibri"/>
                <w:color w:val="000000"/>
                <w:lang w:eastAsia="da-DK"/>
              </w:rPr>
            </w:pPr>
            <w:r w:rsidRPr="0072716C">
              <w:rPr>
                <w:rFonts w:ascii="Calibri" w:eastAsia="Times New Roman" w:hAnsi="Calibri" w:cs="Calibri"/>
                <w:color w:val="000000"/>
                <w:lang w:eastAsia="da-DK"/>
              </w:rPr>
              <w:t>2-5 år</w:t>
            </w:r>
          </w:p>
        </w:tc>
        <w:tc>
          <w:tcPr>
            <w:tcW w:w="3519" w:type="dxa"/>
            <w:shd w:val="clear" w:color="auto" w:fill="auto"/>
            <w:noWrap/>
            <w:vAlign w:val="bottom"/>
            <w:hideMark/>
          </w:tcPr>
          <w:p w14:paraId="115A9878" w14:textId="06313D55" w:rsidR="0072716C" w:rsidRPr="0072716C" w:rsidRDefault="0072716C" w:rsidP="00D209C7">
            <w:pPr>
              <w:spacing w:after="0" w:line="240" w:lineRule="auto"/>
              <w:ind w:left="284"/>
              <w:jc w:val="right"/>
              <w:rPr>
                <w:rFonts w:ascii="Calibri" w:eastAsia="Times New Roman" w:hAnsi="Calibri" w:cs="Calibri"/>
                <w:color w:val="000000"/>
                <w:lang w:eastAsia="da-DK"/>
              </w:rPr>
            </w:pPr>
            <w:r w:rsidRPr="0072716C">
              <w:rPr>
                <w:rFonts w:ascii="Calibri" w:eastAsia="Times New Roman" w:hAnsi="Calibri" w:cs="Calibri"/>
                <w:color w:val="000000"/>
                <w:lang w:eastAsia="da-DK"/>
              </w:rPr>
              <w:t>54</w:t>
            </w:r>
            <w:r w:rsidR="007B0C22">
              <w:rPr>
                <w:rFonts w:ascii="Calibri" w:eastAsia="Times New Roman" w:hAnsi="Calibri" w:cs="Calibri"/>
                <w:color w:val="000000"/>
                <w:lang w:eastAsia="da-DK"/>
              </w:rPr>
              <w:t>.</w:t>
            </w:r>
            <w:r w:rsidRPr="0072716C">
              <w:rPr>
                <w:rFonts w:ascii="Calibri" w:eastAsia="Times New Roman" w:hAnsi="Calibri" w:cs="Calibri"/>
                <w:color w:val="000000"/>
                <w:lang w:eastAsia="da-DK"/>
              </w:rPr>
              <w:t>210</w:t>
            </w:r>
          </w:p>
        </w:tc>
        <w:tc>
          <w:tcPr>
            <w:tcW w:w="2551" w:type="dxa"/>
            <w:shd w:val="clear" w:color="auto" w:fill="auto"/>
            <w:noWrap/>
            <w:vAlign w:val="bottom"/>
            <w:hideMark/>
          </w:tcPr>
          <w:p w14:paraId="5B97E977" w14:textId="7D73D486" w:rsidR="0072716C" w:rsidRPr="0072716C" w:rsidRDefault="0072716C" w:rsidP="00D209C7">
            <w:pPr>
              <w:spacing w:after="0" w:line="240" w:lineRule="auto"/>
              <w:ind w:left="284"/>
              <w:jc w:val="right"/>
              <w:rPr>
                <w:rFonts w:ascii="Calibri" w:eastAsia="Times New Roman" w:hAnsi="Calibri" w:cs="Calibri"/>
                <w:color w:val="000000"/>
                <w:lang w:eastAsia="da-DK"/>
              </w:rPr>
            </w:pPr>
            <w:r w:rsidRPr="0072716C">
              <w:rPr>
                <w:rFonts w:ascii="Calibri" w:eastAsia="Times New Roman" w:hAnsi="Calibri" w:cs="Calibri"/>
                <w:color w:val="000000"/>
                <w:lang w:eastAsia="da-DK"/>
              </w:rPr>
              <w:t>44</w:t>
            </w:r>
            <w:r w:rsidR="007B0C22">
              <w:rPr>
                <w:rFonts w:ascii="Calibri" w:eastAsia="Times New Roman" w:hAnsi="Calibri" w:cs="Calibri"/>
                <w:color w:val="000000"/>
                <w:lang w:eastAsia="da-DK"/>
              </w:rPr>
              <w:t>.</w:t>
            </w:r>
            <w:r w:rsidRPr="0072716C">
              <w:rPr>
                <w:rFonts w:ascii="Calibri" w:eastAsia="Times New Roman" w:hAnsi="Calibri" w:cs="Calibri"/>
                <w:color w:val="000000"/>
                <w:lang w:eastAsia="da-DK"/>
              </w:rPr>
              <w:t>310</w:t>
            </w:r>
          </w:p>
        </w:tc>
      </w:tr>
    </w:tbl>
    <w:p w14:paraId="6EEC8081" w14:textId="77777777" w:rsidR="0072716C" w:rsidRDefault="0072716C" w:rsidP="00D209C7">
      <w:pPr>
        <w:ind w:left="284"/>
      </w:pPr>
    </w:p>
    <w:p w14:paraId="020AD585" w14:textId="07E01554" w:rsidR="0072716C" w:rsidRDefault="0072716C" w:rsidP="00D209C7">
      <w:pPr>
        <w:ind w:left="284"/>
      </w:pPr>
      <w:r>
        <w:t>Fremskriver man dette med DSTs byggeomkostningsinde</w:t>
      </w:r>
      <w:r w:rsidR="000C1F90">
        <w:t>ks</w:t>
      </w:r>
      <w:r>
        <w:t>, får man for 2020 følgende udgifter.</w:t>
      </w:r>
      <w:r w:rsidR="00C203C0">
        <w:rPr>
          <w:rStyle w:val="Fodnotehenvisning"/>
        </w:rPr>
        <w:footnoteReference w:id="15"/>
      </w:r>
    </w:p>
    <w:p w14:paraId="74ADFE25" w14:textId="4B0894F6" w:rsidR="0072716C" w:rsidRPr="0072716C" w:rsidRDefault="00FE3A6E" w:rsidP="00D209C7">
      <w:pPr>
        <w:spacing w:after="0"/>
        <w:ind w:left="284"/>
        <w:rPr>
          <w:b/>
          <w:bCs/>
        </w:rPr>
      </w:pPr>
      <w:r>
        <w:rPr>
          <w:b/>
          <w:bCs/>
        </w:rPr>
        <w:t>Bilagstabel 2</w:t>
      </w:r>
      <w:r w:rsidR="0072716C">
        <w:rPr>
          <w:b/>
          <w:bCs/>
        </w:rPr>
        <w:t>. Fremskrivning af anlægsudgifter til 2020.</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90"/>
        <w:gridCol w:w="3519"/>
        <w:gridCol w:w="2551"/>
      </w:tblGrid>
      <w:tr w:rsidR="0072716C" w:rsidRPr="0072716C" w14:paraId="3E2780E0" w14:textId="77777777" w:rsidTr="00227428">
        <w:trPr>
          <w:trHeight w:val="300"/>
        </w:trPr>
        <w:tc>
          <w:tcPr>
            <w:tcW w:w="3290" w:type="dxa"/>
            <w:shd w:val="clear" w:color="auto" w:fill="auto"/>
            <w:noWrap/>
            <w:vAlign w:val="bottom"/>
            <w:hideMark/>
          </w:tcPr>
          <w:p w14:paraId="51FBBF70" w14:textId="77777777" w:rsidR="0072716C" w:rsidRPr="0072716C" w:rsidRDefault="0072716C" w:rsidP="00D209C7">
            <w:pPr>
              <w:spacing w:after="0" w:line="240" w:lineRule="auto"/>
              <w:ind w:left="284"/>
              <w:rPr>
                <w:rFonts w:ascii="Calibri" w:eastAsia="Times New Roman" w:hAnsi="Calibri" w:cs="Calibri"/>
                <w:color w:val="000000"/>
                <w:lang w:eastAsia="da-DK"/>
              </w:rPr>
            </w:pPr>
            <w:r>
              <w:rPr>
                <w:rFonts w:ascii="Calibri" w:eastAsia="Times New Roman" w:hAnsi="Calibri" w:cs="Calibri"/>
                <w:color w:val="000000"/>
                <w:lang w:eastAsia="da-DK"/>
              </w:rPr>
              <w:t>Aldersgruppe</w:t>
            </w:r>
          </w:p>
        </w:tc>
        <w:tc>
          <w:tcPr>
            <w:tcW w:w="3519" w:type="dxa"/>
            <w:shd w:val="clear" w:color="auto" w:fill="auto"/>
            <w:noWrap/>
            <w:vAlign w:val="bottom"/>
            <w:hideMark/>
          </w:tcPr>
          <w:p w14:paraId="41EC0F1E" w14:textId="77777777" w:rsidR="0072716C" w:rsidRPr="0072716C" w:rsidRDefault="0072716C" w:rsidP="00D209C7">
            <w:pPr>
              <w:spacing w:after="0" w:line="240" w:lineRule="auto"/>
              <w:ind w:left="284"/>
              <w:rPr>
                <w:rFonts w:ascii="Calibri" w:eastAsia="Times New Roman" w:hAnsi="Calibri" w:cs="Calibri"/>
                <w:color w:val="000000"/>
                <w:lang w:eastAsia="da-DK"/>
              </w:rPr>
            </w:pPr>
            <w:r w:rsidRPr="0072716C">
              <w:rPr>
                <w:rFonts w:ascii="Calibri" w:eastAsia="Times New Roman" w:hAnsi="Calibri" w:cs="Calibri"/>
                <w:color w:val="000000"/>
                <w:lang w:eastAsia="da-DK"/>
              </w:rPr>
              <w:t>Hovedstad</w:t>
            </w:r>
            <w:r>
              <w:rPr>
                <w:rFonts w:ascii="Calibri" w:eastAsia="Times New Roman" w:hAnsi="Calibri" w:cs="Calibri"/>
                <w:color w:val="000000"/>
                <w:lang w:eastAsia="da-DK"/>
              </w:rPr>
              <w:t>en</w:t>
            </w:r>
          </w:p>
        </w:tc>
        <w:tc>
          <w:tcPr>
            <w:tcW w:w="2551" w:type="dxa"/>
            <w:shd w:val="clear" w:color="auto" w:fill="auto"/>
            <w:noWrap/>
            <w:vAlign w:val="bottom"/>
            <w:hideMark/>
          </w:tcPr>
          <w:p w14:paraId="180CCD2A" w14:textId="77777777" w:rsidR="0072716C" w:rsidRPr="0072716C" w:rsidRDefault="0072716C" w:rsidP="00D209C7">
            <w:pPr>
              <w:spacing w:after="0" w:line="240" w:lineRule="auto"/>
              <w:ind w:left="284"/>
              <w:rPr>
                <w:rFonts w:ascii="Calibri" w:eastAsia="Times New Roman" w:hAnsi="Calibri" w:cs="Calibri"/>
                <w:color w:val="000000"/>
                <w:lang w:eastAsia="da-DK"/>
              </w:rPr>
            </w:pPr>
            <w:r w:rsidRPr="0072716C">
              <w:rPr>
                <w:rFonts w:ascii="Calibri" w:eastAsia="Times New Roman" w:hAnsi="Calibri" w:cs="Calibri"/>
                <w:color w:val="000000"/>
                <w:lang w:eastAsia="da-DK"/>
              </w:rPr>
              <w:t>Øvr</w:t>
            </w:r>
            <w:r>
              <w:rPr>
                <w:rFonts w:ascii="Calibri" w:eastAsia="Times New Roman" w:hAnsi="Calibri" w:cs="Calibri"/>
                <w:color w:val="000000"/>
                <w:lang w:eastAsia="da-DK"/>
              </w:rPr>
              <w:t>ige</w:t>
            </w:r>
            <w:r w:rsidRPr="0072716C">
              <w:rPr>
                <w:rFonts w:ascii="Calibri" w:eastAsia="Times New Roman" w:hAnsi="Calibri" w:cs="Calibri"/>
                <w:color w:val="000000"/>
                <w:lang w:eastAsia="da-DK"/>
              </w:rPr>
              <w:t xml:space="preserve"> land</w:t>
            </w:r>
          </w:p>
        </w:tc>
      </w:tr>
      <w:tr w:rsidR="0072716C" w:rsidRPr="0072716C" w14:paraId="74CFAB02" w14:textId="77777777" w:rsidTr="00227428">
        <w:trPr>
          <w:trHeight w:val="300"/>
        </w:trPr>
        <w:tc>
          <w:tcPr>
            <w:tcW w:w="3290" w:type="dxa"/>
            <w:shd w:val="clear" w:color="auto" w:fill="auto"/>
            <w:noWrap/>
            <w:vAlign w:val="bottom"/>
          </w:tcPr>
          <w:p w14:paraId="0C87E932" w14:textId="77777777" w:rsidR="0072716C" w:rsidRPr="0072716C" w:rsidRDefault="0072716C" w:rsidP="00D209C7">
            <w:pPr>
              <w:spacing w:after="0" w:line="240" w:lineRule="auto"/>
              <w:ind w:left="284"/>
              <w:rPr>
                <w:rFonts w:ascii="Calibri" w:eastAsia="Times New Roman" w:hAnsi="Calibri" w:cs="Calibri"/>
                <w:color w:val="000000"/>
                <w:lang w:eastAsia="da-DK"/>
              </w:rPr>
            </w:pPr>
          </w:p>
        </w:tc>
        <w:tc>
          <w:tcPr>
            <w:tcW w:w="6070" w:type="dxa"/>
            <w:gridSpan w:val="2"/>
            <w:shd w:val="clear" w:color="auto" w:fill="auto"/>
            <w:noWrap/>
            <w:vAlign w:val="bottom"/>
          </w:tcPr>
          <w:p w14:paraId="5509D225" w14:textId="77777777" w:rsidR="0072716C" w:rsidRPr="0072716C" w:rsidRDefault="0072716C" w:rsidP="00D209C7">
            <w:pPr>
              <w:spacing w:after="0" w:line="240" w:lineRule="auto"/>
              <w:ind w:left="284"/>
              <w:jc w:val="center"/>
              <w:rPr>
                <w:rFonts w:ascii="Calibri" w:eastAsia="Times New Roman" w:hAnsi="Calibri" w:cs="Calibri"/>
                <w:color w:val="000000"/>
                <w:lang w:eastAsia="da-DK"/>
              </w:rPr>
            </w:pPr>
            <w:r>
              <w:rPr>
                <w:rFonts w:ascii="Calibri" w:eastAsia="Times New Roman" w:hAnsi="Calibri" w:cs="Calibri"/>
                <w:color w:val="000000"/>
                <w:lang w:eastAsia="da-DK"/>
              </w:rPr>
              <w:t>Anlægsudgifter pr. barn i kr.</w:t>
            </w:r>
          </w:p>
        </w:tc>
      </w:tr>
      <w:tr w:rsidR="0072716C" w:rsidRPr="0072716C" w14:paraId="4EDED657" w14:textId="77777777" w:rsidTr="00227428">
        <w:trPr>
          <w:trHeight w:val="20"/>
        </w:trPr>
        <w:tc>
          <w:tcPr>
            <w:tcW w:w="3290" w:type="dxa"/>
            <w:shd w:val="clear" w:color="auto" w:fill="auto"/>
            <w:noWrap/>
            <w:vAlign w:val="bottom"/>
            <w:hideMark/>
          </w:tcPr>
          <w:p w14:paraId="5DE05633" w14:textId="77777777" w:rsidR="0072716C" w:rsidRPr="0072716C" w:rsidRDefault="0072716C" w:rsidP="00D209C7">
            <w:pPr>
              <w:spacing w:after="0" w:line="240" w:lineRule="auto"/>
              <w:ind w:left="284"/>
              <w:rPr>
                <w:rFonts w:ascii="Calibri" w:eastAsia="Times New Roman" w:hAnsi="Calibri" w:cs="Calibri"/>
                <w:color w:val="000000"/>
                <w:lang w:eastAsia="da-DK"/>
              </w:rPr>
            </w:pPr>
            <w:r w:rsidRPr="0072716C">
              <w:rPr>
                <w:rFonts w:ascii="Calibri" w:eastAsia="Times New Roman" w:hAnsi="Calibri" w:cs="Calibri"/>
                <w:color w:val="000000"/>
                <w:lang w:eastAsia="da-DK"/>
              </w:rPr>
              <w:t>0-2 år</w:t>
            </w:r>
          </w:p>
        </w:tc>
        <w:tc>
          <w:tcPr>
            <w:tcW w:w="3519" w:type="dxa"/>
            <w:shd w:val="clear" w:color="auto" w:fill="auto"/>
            <w:noWrap/>
            <w:vAlign w:val="bottom"/>
            <w:hideMark/>
          </w:tcPr>
          <w:p w14:paraId="0257C0B7" w14:textId="2A0A9D11" w:rsidR="0072716C" w:rsidRDefault="0072716C" w:rsidP="00D209C7">
            <w:pPr>
              <w:spacing w:after="0" w:line="240" w:lineRule="auto"/>
              <w:ind w:left="284"/>
              <w:jc w:val="right"/>
              <w:rPr>
                <w:rFonts w:ascii="Calibri" w:hAnsi="Calibri" w:cs="Calibri"/>
                <w:color w:val="000000"/>
              </w:rPr>
            </w:pPr>
            <w:r>
              <w:rPr>
                <w:rFonts w:ascii="Calibri" w:hAnsi="Calibri" w:cs="Calibri"/>
                <w:color w:val="000000"/>
              </w:rPr>
              <w:t>242</w:t>
            </w:r>
            <w:r w:rsidR="007B0C22">
              <w:rPr>
                <w:rFonts w:ascii="Calibri" w:hAnsi="Calibri" w:cs="Calibri"/>
                <w:color w:val="000000"/>
              </w:rPr>
              <w:t>.</w:t>
            </w:r>
            <w:r>
              <w:rPr>
                <w:rFonts w:ascii="Calibri" w:hAnsi="Calibri" w:cs="Calibri"/>
                <w:color w:val="000000"/>
              </w:rPr>
              <w:t>072</w:t>
            </w:r>
          </w:p>
        </w:tc>
        <w:tc>
          <w:tcPr>
            <w:tcW w:w="2551" w:type="dxa"/>
            <w:shd w:val="clear" w:color="auto" w:fill="auto"/>
            <w:noWrap/>
            <w:vAlign w:val="bottom"/>
            <w:hideMark/>
          </w:tcPr>
          <w:p w14:paraId="7B88EC51" w14:textId="5FAD138F" w:rsidR="0072716C" w:rsidRDefault="0072716C" w:rsidP="00D209C7">
            <w:pPr>
              <w:spacing w:after="0" w:line="240" w:lineRule="auto"/>
              <w:ind w:left="284"/>
              <w:jc w:val="right"/>
              <w:rPr>
                <w:rFonts w:ascii="Calibri" w:hAnsi="Calibri" w:cs="Calibri"/>
                <w:color w:val="000000"/>
              </w:rPr>
            </w:pPr>
            <w:r>
              <w:rPr>
                <w:rFonts w:ascii="Calibri" w:hAnsi="Calibri" w:cs="Calibri"/>
                <w:color w:val="000000"/>
              </w:rPr>
              <w:t>200</w:t>
            </w:r>
            <w:r w:rsidR="007B0C22">
              <w:rPr>
                <w:rFonts w:ascii="Calibri" w:hAnsi="Calibri" w:cs="Calibri"/>
                <w:color w:val="000000"/>
              </w:rPr>
              <w:t>.</w:t>
            </w:r>
            <w:r>
              <w:rPr>
                <w:rFonts w:ascii="Calibri" w:hAnsi="Calibri" w:cs="Calibri"/>
                <w:color w:val="000000"/>
              </w:rPr>
              <w:t>099</w:t>
            </w:r>
          </w:p>
        </w:tc>
      </w:tr>
      <w:tr w:rsidR="0072716C" w:rsidRPr="0072716C" w14:paraId="4B7E84A2" w14:textId="77777777" w:rsidTr="00227428">
        <w:trPr>
          <w:trHeight w:val="20"/>
        </w:trPr>
        <w:tc>
          <w:tcPr>
            <w:tcW w:w="3290" w:type="dxa"/>
            <w:shd w:val="clear" w:color="auto" w:fill="auto"/>
            <w:noWrap/>
            <w:vAlign w:val="bottom"/>
            <w:hideMark/>
          </w:tcPr>
          <w:p w14:paraId="55D19C33" w14:textId="77777777" w:rsidR="0072716C" w:rsidRPr="0072716C" w:rsidRDefault="0072716C" w:rsidP="00D209C7">
            <w:pPr>
              <w:spacing w:after="0" w:line="240" w:lineRule="auto"/>
              <w:ind w:left="284"/>
              <w:rPr>
                <w:rFonts w:ascii="Calibri" w:eastAsia="Times New Roman" w:hAnsi="Calibri" w:cs="Calibri"/>
                <w:color w:val="000000"/>
                <w:lang w:eastAsia="da-DK"/>
              </w:rPr>
            </w:pPr>
            <w:r w:rsidRPr="0072716C">
              <w:rPr>
                <w:rFonts w:ascii="Calibri" w:eastAsia="Times New Roman" w:hAnsi="Calibri" w:cs="Calibri"/>
                <w:color w:val="000000"/>
                <w:lang w:eastAsia="da-DK"/>
              </w:rPr>
              <w:t>2-5 år</w:t>
            </w:r>
          </w:p>
        </w:tc>
        <w:tc>
          <w:tcPr>
            <w:tcW w:w="3519" w:type="dxa"/>
            <w:shd w:val="clear" w:color="auto" w:fill="auto"/>
            <w:noWrap/>
            <w:vAlign w:val="bottom"/>
            <w:hideMark/>
          </w:tcPr>
          <w:p w14:paraId="65622D23" w14:textId="74385353" w:rsidR="0072716C" w:rsidRDefault="0072716C" w:rsidP="00D209C7">
            <w:pPr>
              <w:spacing w:after="0" w:line="240" w:lineRule="auto"/>
              <w:ind w:left="284"/>
              <w:jc w:val="right"/>
              <w:rPr>
                <w:rFonts w:ascii="Calibri" w:hAnsi="Calibri" w:cs="Calibri"/>
                <w:color w:val="000000"/>
              </w:rPr>
            </w:pPr>
            <w:r>
              <w:rPr>
                <w:rFonts w:ascii="Calibri" w:hAnsi="Calibri" w:cs="Calibri"/>
                <w:color w:val="000000"/>
              </w:rPr>
              <w:t>138</w:t>
            </w:r>
            <w:r w:rsidR="007B0C22">
              <w:rPr>
                <w:rFonts w:ascii="Calibri" w:hAnsi="Calibri" w:cs="Calibri"/>
                <w:color w:val="000000"/>
              </w:rPr>
              <w:t>.</w:t>
            </w:r>
            <w:r>
              <w:rPr>
                <w:rFonts w:ascii="Calibri" w:hAnsi="Calibri" w:cs="Calibri"/>
                <w:color w:val="000000"/>
              </w:rPr>
              <w:t>236</w:t>
            </w:r>
          </w:p>
        </w:tc>
        <w:tc>
          <w:tcPr>
            <w:tcW w:w="2551" w:type="dxa"/>
            <w:shd w:val="clear" w:color="auto" w:fill="auto"/>
            <w:noWrap/>
            <w:vAlign w:val="bottom"/>
            <w:hideMark/>
          </w:tcPr>
          <w:p w14:paraId="026A850A" w14:textId="0DD450F5" w:rsidR="0072716C" w:rsidRDefault="0072716C" w:rsidP="00D209C7">
            <w:pPr>
              <w:spacing w:after="0" w:line="240" w:lineRule="auto"/>
              <w:ind w:left="284"/>
              <w:jc w:val="right"/>
              <w:rPr>
                <w:rFonts w:ascii="Calibri" w:hAnsi="Calibri" w:cs="Calibri"/>
                <w:color w:val="000000"/>
              </w:rPr>
            </w:pPr>
            <w:r>
              <w:rPr>
                <w:rFonts w:ascii="Calibri" w:hAnsi="Calibri" w:cs="Calibri"/>
                <w:color w:val="000000"/>
              </w:rPr>
              <w:t>112</w:t>
            </w:r>
            <w:r w:rsidR="007B0C22">
              <w:rPr>
                <w:rFonts w:ascii="Calibri" w:hAnsi="Calibri" w:cs="Calibri"/>
                <w:color w:val="000000"/>
              </w:rPr>
              <w:t>.</w:t>
            </w:r>
            <w:r>
              <w:rPr>
                <w:rFonts w:ascii="Calibri" w:hAnsi="Calibri" w:cs="Calibri"/>
                <w:color w:val="000000"/>
              </w:rPr>
              <w:t>991</w:t>
            </w:r>
          </w:p>
        </w:tc>
      </w:tr>
    </w:tbl>
    <w:p w14:paraId="4FB316F1" w14:textId="77777777" w:rsidR="0072716C" w:rsidRDefault="0072716C" w:rsidP="00D209C7">
      <w:pPr>
        <w:ind w:left="284"/>
      </w:pPr>
    </w:p>
    <w:p w14:paraId="2483EF19" w14:textId="77777777" w:rsidR="0072716C" w:rsidRDefault="0072716C" w:rsidP="00D209C7">
      <w:pPr>
        <w:ind w:left="284"/>
      </w:pPr>
      <w:r>
        <w:t>Det område, som i 1985 blev betegnet som Hovedstaden, omfatter i dag ca. ¼ af børnene, men det må vurderes, at en række bysamfund i provinsen har udviklet sig på en måde, så de ligner hovedstaden, bl.a. i forhold til omkostninger.</w:t>
      </w:r>
    </w:p>
    <w:p w14:paraId="747859DC" w14:textId="3A9EEAEB" w:rsidR="0072716C" w:rsidRDefault="00B24695" w:rsidP="00D209C7">
      <w:pPr>
        <w:ind w:left="284"/>
      </w:pPr>
      <w:r>
        <w:t>Hertil kommer, at den anlægsudgift, cirkulæret regnede med, var udgiften til de selve bygningerne, men der var hverken indregnet inventar eller udgifter til grundkøb.</w:t>
      </w:r>
      <w:r w:rsidR="0074389D">
        <w:t xml:space="preserve"> Som det fremgår af </w:t>
      </w:r>
      <w:r w:rsidR="000C1F90">
        <w:t>B</w:t>
      </w:r>
      <w:r w:rsidR="00C41CB9">
        <w:t>ilagstabel</w:t>
      </w:r>
      <w:r w:rsidR="0074389D">
        <w:t xml:space="preserve"> </w:t>
      </w:r>
      <w:r w:rsidR="003845A6">
        <w:t>3</w:t>
      </w:r>
      <w:r w:rsidR="0074389D">
        <w:t>, er grundpriserne meget forskellige i de forskellige dele af landet.</w:t>
      </w:r>
    </w:p>
    <w:p w14:paraId="51EB8EB3" w14:textId="77777777" w:rsidR="00094FDE" w:rsidRDefault="00094FDE" w:rsidP="00D209C7">
      <w:pPr>
        <w:ind w:left="284"/>
        <w:rPr>
          <w:b/>
          <w:bCs/>
        </w:rPr>
      </w:pPr>
      <w:r>
        <w:rPr>
          <w:b/>
          <w:bCs/>
        </w:rPr>
        <w:br w:type="page"/>
      </w:r>
    </w:p>
    <w:p w14:paraId="481C4D93" w14:textId="43FBE5A9" w:rsidR="0074389D" w:rsidRPr="0074389D" w:rsidRDefault="00BF726F" w:rsidP="00D209C7">
      <w:pPr>
        <w:spacing w:after="0"/>
        <w:ind w:left="284"/>
        <w:rPr>
          <w:b/>
          <w:bCs/>
        </w:rPr>
      </w:pPr>
      <w:r>
        <w:rPr>
          <w:b/>
          <w:bCs/>
        </w:rPr>
        <w:lastRenderedPageBreak/>
        <w:t>Bi</w:t>
      </w:r>
      <w:r w:rsidR="00881E99">
        <w:rPr>
          <w:b/>
          <w:bCs/>
        </w:rPr>
        <w:t>l</w:t>
      </w:r>
      <w:r>
        <w:rPr>
          <w:b/>
          <w:bCs/>
        </w:rPr>
        <w:t>agstabel</w:t>
      </w:r>
      <w:r w:rsidR="0074389D">
        <w:rPr>
          <w:b/>
          <w:bCs/>
        </w:rPr>
        <w:t xml:space="preserve"> </w:t>
      </w:r>
      <w:r w:rsidR="003845A6">
        <w:rPr>
          <w:b/>
          <w:bCs/>
        </w:rPr>
        <w:t>3</w:t>
      </w:r>
      <w:r w:rsidR="0074389D">
        <w:rPr>
          <w:b/>
          <w:bCs/>
        </w:rPr>
        <w:t>. Grundpriser i de forskellige dele af landet</w:t>
      </w:r>
      <w:r w:rsidR="0074389D">
        <w:rPr>
          <w:rStyle w:val="Fodnotehenvisning"/>
          <w:b/>
          <w:bCs/>
        </w:rPr>
        <w:footnoteReference w:id="16"/>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99"/>
        <w:gridCol w:w="1894"/>
        <w:gridCol w:w="2267"/>
      </w:tblGrid>
      <w:tr w:rsidR="0074389D" w:rsidRPr="0074389D" w14:paraId="41888DBE" w14:textId="77777777" w:rsidTr="00227428">
        <w:trPr>
          <w:trHeight w:val="300"/>
        </w:trPr>
        <w:tc>
          <w:tcPr>
            <w:tcW w:w="5199" w:type="dxa"/>
            <w:shd w:val="clear" w:color="auto" w:fill="auto"/>
            <w:noWrap/>
            <w:vAlign w:val="bottom"/>
            <w:hideMark/>
          </w:tcPr>
          <w:p w14:paraId="00D8D59A" w14:textId="77777777" w:rsidR="0074389D" w:rsidRPr="0074389D" w:rsidRDefault="0074389D" w:rsidP="00D209C7">
            <w:pPr>
              <w:spacing w:after="0" w:line="240" w:lineRule="auto"/>
              <w:ind w:left="284"/>
              <w:rPr>
                <w:rFonts w:eastAsia="Times New Roman" w:cstheme="minorHAnsi"/>
                <w:lang w:eastAsia="da-DK"/>
              </w:rPr>
            </w:pPr>
            <w:r w:rsidRPr="0074389D">
              <w:rPr>
                <w:rFonts w:eastAsia="Times New Roman" w:cstheme="minorHAnsi"/>
                <w:lang w:eastAsia="da-DK"/>
              </w:rPr>
              <w:t>Landsdel</w:t>
            </w:r>
          </w:p>
        </w:tc>
        <w:tc>
          <w:tcPr>
            <w:tcW w:w="1894" w:type="dxa"/>
            <w:shd w:val="clear" w:color="auto" w:fill="auto"/>
            <w:noWrap/>
            <w:vAlign w:val="bottom"/>
            <w:hideMark/>
          </w:tcPr>
          <w:p w14:paraId="19871637" w14:textId="77777777" w:rsidR="0074389D" w:rsidRPr="0074389D" w:rsidRDefault="0074389D" w:rsidP="00D209C7">
            <w:pPr>
              <w:spacing w:after="0" w:line="240" w:lineRule="auto"/>
              <w:ind w:left="284"/>
              <w:rPr>
                <w:rFonts w:eastAsia="Times New Roman" w:cstheme="minorHAnsi"/>
                <w:lang w:eastAsia="da-DK"/>
              </w:rPr>
            </w:pPr>
            <w:r w:rsidRPr="0074389D">
              <w:rPr>
                <w:rFonts w:eastAsia="Times New Roman" w:cstheme="minorHAnsi"/>
                <w:lang w:eastAsia="da-DK"/>
              </w:rPr>
              <w:t>Kr. pr. kvm</w:t>
            </w:r>
          </w:p>
        </w:tc>
        <w:tc>
          <w:tcPr>
            <w:tcW w:w="2267" w:type="dxa"/>
          </w:tcPr>
          <w:p w14:paraId="6E6C0855" w14:textId="77777777" w:rsidR="0074389D" w:rsidRPr="0074389D" w:rsidRDefault="0074389D" w:rsidP="00D209C7">
            <w:pPr>
              <w:spacing w:after="0" w:line="240" w:lineRule="auto"/>
              <w:ind w:left="284"/>
              <w:rPr>
                <w:rFonts w:eastAsia="Times New Roman" w:cstheme="minorHAnsi"/>
                <w:lang w:eastAsia="da-DK"/>
              </w:rPr>
            </w:pPr>
            <w:r w:rsidRPr="0074389D">
              <w:rPr>
                <w:rFonts w:eastAsia="Times New Roman" w:cstheme="minorHAnsi"/>
                <w:lang w:eastAsia="da-DK"/>
              </w:rPr>
              <w:t>Kr. for 20 kvm</w:t>
            </w:r>
          </w:p>
        </w:tc>
      </w:tr>
      <w:tr w:rsidR="0074389D" w:rsidRPr="0074389D" w14:paraId="715EA080" w14:textId="77777777" w:rsidTr="00227428">
        <w:trPr>
          <w:trHeight w:val="300"/>
        </w:trPr>
        <w:tc>
          <w:tcPr>
            <w:tcW w:w="5199" w:type="dxa"/>
            <w:shd w:val="clear" w:color="auto" w:fill="auto"/>
            <w:noWrap/>
            <w:vAlign w:val="bottom"/>
            <w:hideMark/>
          </w:tcPr>
          <w:p w14:paraId="2EB280A0" w14:textId="77777777" w:rsidR="0074389D" w:rsidRPr="0074389D" w:rsidRDefault="0074389D" w:rsidP="00D209C7">
            <w:pPr>
              <w:spacing w:after="0" w:line="240" w:lineRule="auto"/>
              <w:ind w:left="284"/>
              <w:rPr>
                <w:rFonts w:eastAsia="Times New Roman" w:cstheme="minorHAnsi"/>
                <w:color w:val="000000"/>
                <w:lang w:eastAsia="da-DK"/>
              </w:rPr>
            </w:pPr>
            <w:r w:rsidRPr="0074389D">
              <w:rPr>
                <w:rFonts w:eastAsia="Times New Roman" w:cstheme="minorHAnsi"/>
                <w:color w:val="000000"/>
                <w:lang w:eastAsia="da-DK"/>
              </w:rPr>
              <w:t>Landsdel Byen København</w:t>
            </w:r>
          </w:p>
        </w:tc>
        <w:tc>
          <w:tcPr>
            <w:tcW w:w="1894" w:type="dxa"/>
            <w:shd w:val="clear" w:color="auto" w:fill="auto"/>
            <w:noWrap/>
            <w:vAlign w:val="bottom"/>
            <w:hideMark/>
          </w:tcPr>
          <w:p w14:paraId="10FD425C" w14:textId="0A98E553" w:rsidR="0074389D" w:rsidRPr="0074389D" w:rsidRDefault="0074389D" w:rsidP="00D209C7">
            <w:pPr>
              <w:spacing w:after="0" w:line="240" w:lineRule="auto"/>
              <w:ind w:left="284"/>
              <w:jc w:val="right"/>
              <w:rPr>
                <w:rFonts w:ascii="Calibri" w:eastAsia="Times New Roman" w:hAnsi="Calibri" w:cs="Calibri"/>
                <w:color w:val="000000"/>
                <w:lang w:eastAsia="da-DK"/>
              </w:rPr>
            </w:pPr>
            <w:r w:rsidRPr="0074389D">
              <w:rPr>
                <w:rFonts w:ascii="Calibri" w:eastAsia="Times New Roman" w:hAnsi="Calibri" w:cs="Calibri"/>
                <w:color w:val="000000"/>
                <w:lang w:eastAsia="da-DK"/>
              </w:rPr>
              <w:t>5</w:t>
            </w:r>
            <w:r w:rsidR="000C1F90">
              <w:rPr>
                <w:rFonts w:ascii="Calibri" w:eastAsia="Times New Roman" w:hAnsi="Calibri" w:cs="Calibri"/>
                <w:color w:val="000000"/>
                <w:lang w:eastAsia="da-DK"/>
              </w:rPr>
              <w:t>.</w:t>
            </w:r>
            <w:r w:rsidRPr="0074389D">
              <w:rPr>
                <w:rFonts w:ascii="Calibri" w:eastAsia="Times New Roman" w:hAnsi="Calibri" w:cs="Calibri"/>
                <w:color w:val="000000"/>
                <w:lang w:eastAsia="da-DK"/>
              </w:rPr>
              <w:t>114</w:t>
            </w:r>
          </w:p>
        </w:tc>
        <w:tc>
          <w:tcPr>
            <w:tcW w:w="2267" w:type="dxa"/>
            <w:vAlign w:val="bottom"/>
          </w:tcPr>
          <w:p w14:paraId="5EE77ACB" w14:textId="50EEDEA0" w:rsidR="0074389D" w:rsidRDefault="0074389D" w:rsidP="00D209C7">
            <w:pPr>
              <w:spacing w:after="0"/>
              <w:ind w:left="284"/>
              <w:jc w:val="right"/>
              <w:rPr>
                <w:rFonts w:ascii="Calibri" w:hAnsi="Calibri" w:cs="Calibri"/>
                <w:color w:val="000000"/>
              </w:rPr>
            </w:pPr>
            <w:r>
              <w:rPr>
                <w:rFonts w:ascii="Calibri" w:hAnsi="Calibri" w:cs="Calibri"/>
                <w:color w:val="000000"/>
              </w:rPr>
              <w:t>102</w:t>
            </w:r>
            <w:r w:rsidR="000C1F90">
              <w:rPr>
                <w:rFonts w:ascii="Calibri" w:hAnsi="Calibri" w:cs="Calibri"/>
                <w:color w:val="000000"/>
              </w:rPr>
              <w:t>.</w:t>
            </w:r>
            <w:r>
              <w:rPr>
                <w:rFonts w:ascii="Calibri" w:hAnsi="Calibri" w:cs="Calibri"/>
                <w:color w:val="000000"/>
              </w:rPr>
              <w:t>280</w:t>
            </w:r>
          </w:p>
        </w:tc>
      </w:tr>
      <w:tr w:rsidR="0074389D" w:rsidRPr="0074389D" w14:paraId="0E55F0F7" w14:textId="77777777" w:rsidTr="00227428">
        <w:trPr>
          <w:trHeight w:val="300"/>
        </w:trPr>
        <w:tc>
          <w:tcPr>
            <w:tcW w:w="5199" w:type="dxa"/>
            <w:shd w:val="clear" w:color="auto" w:fill="auto"/>
            <w:noWrap/>
            <w:vAlign w:val="bottom"/>
            <w:hideMark/>
          </w:tcPr>
          <w:p w14:paraId="564037C6" w14:textId="77777777" w:rsidR="0074389D" w:rsidRPr="0074389D" w:rsidRDefault="0074389D" w:rsidP="00D209C7">
            <w:pPr>
              <w:spacing w:after="0" w:line="240" w:lineRule="auto"/>
              <w:ind w:left="284"/>
              <w:rPr>
                <w:rFonts w:eastAsia="Times New Roman" w:cstheme="minorHAnsi"/>
                <w:color w:val="000000"/>
                <w:lang w:eastAsia="da-DK"/>
              </w:rPr>
            </w:pPr>
            <w:r w:rsidRPr="0074389D">
              <w:rPr>
                <w:rFonts w:eastAsia="Times New Roman" w:cstheme="minorHAnsi"/>
                <w:color w:val="000000"/>
                <w:lang w:eastAsia="da-DK"/>
              </w:rPr>
              <w:t>Landsdel Københavns omegn</w:t>
            </w:r>
          </w:p>
        </w:tc>
        <w:tc>
          <w:tcPr>
            <w:tcW w:w="1894" w:type="dxa"/>
            <w:shd w:val="clear" w:color="auto" w:fill="auto"/>
            <w:noWrap/>
            <w:vAlign w:val="bottom"/>
            <w:hideMark/>
          </w:tcPr>
          <w:p w14:paraId="78A888B5" w14:textId="26A25049" w:rsidR="0074389D" w:rsidRPr="0074389D" w:rsidRDefault="0074389D" w:rsidP="00D209C7">
            <w:pPr>
              <w:spacing w:after="0" w:line="240" w:lineRule="auto"/>
              <w:ind w:left="284"/>
              <w:jc w:val="right"/>
              <w:rPr>
                <w:rFonts w:ascii="Calibri" w:eastAsia="Times New Roman" w:hAnsi="Calibri" w:cs="Calibri"/>
                <w:color w:val="000000"/>
                <w:lang w:eastAsia="da-DK"/>
              </w:rPr>
            </w:pPr>
            <w:r w:rsidRPr="0074389D">
              <w:rPr>
                <w:rFonts w:ascii="Calibri" w:eastAsia="Times New Roman" w:hAnsi="Calibri" w:cs="Calibri"/>
                <w:color w:val="000000"/>
                <w:lang w:eastAsia="da-DK"/>
              </w:rPr>
              <w:t>2</w:t>
            </w:r>
            <w:r w:rsidR="000C1F90">
              <w:rPr>
                <w:rFonts w:ascii="Calibri" w:eastAsia="Times New Roman" w:hAnsi="Calibri" w:cs="Calibri"/>
                <w:color w:val="000000"/>
                <w:lang w:eastAsia="da-DK"/>
              </w:rPr>
              <w:t>.</w:t>
            </w:r>
            <w:r w:rsidRPr="0074389D">
              <w:rPr>
                <w:rFonts w:ascii="Calibri" w:eastAsia="Times New Roman" w:hAnsi="Calibri" w:cs="Calibri"/>
                <w:color w:val="000000"/>
                <w:lang w:eastAsia="da-DK"/>
              </w:rPr>
              <w:t>260</w:t>
            </w:r>
          </w:p>
        </w:tc>
        <w:tc>
          <w:tcPr>
            <w:tcW w:w="2267" w:type="dxa"/>
            <w:vAlign w:val="bottom"/>
          </w:tcPr>
          <w:p w14:paraId="74918987" w14:textId="76DF7EFB" w:rsidR="0074389D" w:rsidRDefault="0074389D" w:rsidP="00D209C7">
            <w:pPr>
              <w:spacing w:after="0"/>
              <w:ind w:left="284"/>
              <w:jc w:val="right"/>
              <w:rPr>
                <w:rFonts w:ascii="Calibri" w:hAnsi="Calibri" w:cs="Calibri"/>
                <w:color w:val="000000"/>
              </w:rPr>
            </w:pPr>
            <w:r>
              <w:rPr>
                <w:rFonts w:ascii="Calibri" w:hAnsi="Calibri" w:cs="Calibri"/>
                <w:color w:val="000000"/>
              </w:rPr>
              <w:t>45</w:t>
            </w:r>
            <w:r w:rsidR="000C1F90">
              <w:rPr>
                <w:rFonts w:ascii="Calibri" w:hAnsi="Calibri" w:cs="Calibri"/>
                <w:color w:val="000000"/>
              </w:rPr>
              <w:t>.</w:t>
            </w:r>
            <w:r>
              <w:rPr>
                <w:rFonts w:ascii="Calibri" w:hAnsi="Calibri" w:cs="Calibri"/>
                <w:color w:val="000000"/>
              </w:rPr>
              <w:t>200</w:t>
            </w:r>
          </w:p>
        </w:tc>
      </w:tr>
      <w:tr w:rsidR="0074389D" w:rsidRPr="0074389D" w14:paraId="39248C0F" w14:textId="77777777" w:rsidTr="00227428">
        <w:trPr>
          <w:trHeight w:val="300"/>
        </w:trPr>
        <w:tc>
          <w:tcPr>
            <w:tcW w:w="5199" w:type="dxa"/>
            <w:shd w:val="clear" w:color="auto" w:fill="auto"/>
            <w:noWrap/>
            <w:vAlign w:val="bottom"/>
            <w:hideMark/>
          </w:tcPr>
          <w:p w14:paraId="1209DD05" w14:textId="77777777" w:rsidR="0074389D" w:rsidRPr="0074389D" w:rsidRDefault="0074389D" w:rsidP="00D209C7">
            <w:pPr>
              <w:spacing w:after="0" w:line="240" w:lineRule="auto"/>
              <w:ind w:left="284"/>
              <w:rPr>
                <w:rFonts w:eastAsia="Times New Roman" w:cstheme="minorHAnsi"/>
                <w:color w:val="000000"/>
                <w:lang w:eastAsia="da-DK"/>
              </w:rPr>
            </w:pPr>
            <w:r w:rsidRPr="0074389D">
              <w:rPr>
                <w:rFonts w:eastAsia="Times New Roman" w:cstheme="minorHAnsi"/>
                <w:color w:val="000000"/>
                <w:lang w:eastAsia="da-DK"/>
              </w:rPr>
              <w:t>Landsdel Nordsjælland</w:t>
            </w:r>
          </w:p>
        </w:tc>
        <w:tc>
          <w:tcPr>
            <w:tcW w:w="1894" w:type="dxa"/>
            <w:shd w:val="clear" w:color="auto" w:fill="auto"/>
            <w:noWrap/>
            <w:vAlign w:val="bottom"/>
            <w:hideMark/>
          </w:tcPr>
          <w:p w14:paraId="1F70BF84" w14:textId="77777777" w:rsidR="0074389D" w:rsidRPr="0074389D" w:rsidRDefault="0074389D" w:rsidP="00D209C7">
            <w:pPr>
              <w:spacing w:after="0" w:line="240" w:lineRule="auto"/>
              <w:ind w:left="284"/>
              <w:jc w:val="right"/>
              <w:rPr>
                <w:rFonts w:ascii="Calibri" w:eastAsia="Times New Roman" w:hAnsi="Calibri" w:cs="Calibri"/>
                <w:color w:val="000000"/>
                <w:lang w:eastAsia="da-DK"/>
              </w:rPr>
            </w:pPr>
            <w:r w:rsidRPr="0074389D">
              <w:rPr>
                <w:rFonts w:ascii="Calibri" w:eastAsia="Times New Roman" w:hAnsi="Calibri" w:cs="Calibri"/>
                <w:color w:val="000000"/>
                <w:lang w:eastAsia="da-DK"/>
              </w:rPr>
              <w:t>854</w:t>
            </w:r>
          </w:p>
        </w:tc>
        <w:tc>
          <w:tcPr>
            <w:tcW w:w="2267" w:type="dxa"/>
            <w:vAlign w:val="bottom"/>
          </w:tcPr>
          <w:p w14:paraId="436FF55B" w14:textId="771761BC" w:rsidR="0074389D" w:rsidRDefault="0074389D" w:rsidP="00D209C7">
            <w:pPr>
              <w:spacing w:after="0"/>
              <w:ind w:left="284"/>
              <w:jc w:val="right"/>
              <w:rPr>
                <w:rFonts w:ascii="Calibri" w:hAnsi="Calibri" w:cs="Calibri"/>
                <w:color w:val="000000"/>
              </w:rPr>
            </w:pPr>
            <w:r>
              <w:rPr>
                <w:rFonts w:ascii="Calibri" w:hAnsi="Calibri" w:cs="Calibri"/>
                <w:color w:val="000000"/>
              </w:rPr>
              <w:t>17</w:t>
            </w:r>
            <w:r w:rsidR="000C1F90">
              <w:rPr>
                <w:rFonts w:ascii="Calibri" w:hAnsi="Calibri" w:cs="Calibri"/>
                <w:color w:val="000000"/>
              </w:rPr>
              <w:t>.</w:t>
            </w:r>
            <w:r>
              <w:rPr>
                <w:rFonts w:ascii="Calibri" w:hAnsi="Calibri" w:cs="Calibri"/>
                <w:color w:val="000000"/>
              </w:rPr>
              <w:t>080</w:t>
            </w:r>
          </w:p>
        </w:tc>
      </w:tr>
      <w:tr w:rsidR="0074389D" w:rsidRPr="0074389D" w14:paraId="1A45A24A" w14:textId="77777777" w:rsidTr="00227428">
        <w:trPr>
          <w:trHeight w:val="300"/>
        </w:trPr>
        <w:tc>
          <w:tcPr>
            <w:tcW w:w="5199" w:type="dxa"/>
            <w:shd w:val="clear" w:color="auto" w:fill="auto"/>
            <w:noWrap/>
            <w:vAlign w:val="bottom"/>
            <w:hideMark/>
          </w:tcPr>
          <w:p w14:paraId="4A1DF9C9" w14:textId="77777777" w:rsidR="0074389D" w:rsidRPr="0074389D" w:rsidRDefault="0074389D" w:rsidP="00D209C7">
            <w:pPr>
              <w:spacing w:after="0" w:line="240" w:lineRule="auto"/>
              <w:ind w:left="284"/>
              <w:rPr>
                <w:rFonts w:eastAsia="Times New Roman" w:cstheme="minorHAnsi"/>
                <w:color w:val="000000"/>
                <w:lang w:eastAsia="da-DK"/>
              </w:rPr>
            </w:pPr>
            <w:r w:rsidRPr="0074389D">
              <w:rPr>
                <w:rFonts w:eastAsia="Times New Roman" w:cstheme="minorHAnsi"/>
                <w:color w:val="000000"/>
                <w:lang w:eastAsia="da-DK"/>
              </w:rPr>
              <w:t>Landsdel Bornholm</w:t>
            </w:r>
          </w:p>
        </w:tc>
        <w:tc>
          <w:tcPr>
            <w:tcW w:w="1894" w:type="dxa"/>
            <w:shd w:val="clear" w:color="auto" w:fill="auto"/>
            <w:noWrap/>
            <w:vAlign w:val="bottom"/>
            <w:hideMark/>
          </w:tcPr>
          <w:p w14:paraId="7B0461CB" w14:textId="77777777" w:rsidR="0074389D" w:rsidRPr="0074389D" w:rsidRDefault="0074389D" w:rsidP="00D209C7">
            <w:pPr>
              <w:spacing w:after="0" w:line="240" w:lineRule="auto"/>
              <w:ind w:left="284"/>
              <w:jc w:val="right"/>
              <w:rPr>
                <w:rFonts w:ascii="Calibri" w:eastAsia="Times New Roman" w:hAnsi="Calibri" w:cs="Calibri"/>
                <w:color w:val="000000"/>
                <w:lang w:eastAsia="da-DK"/>
              </w:rPr>
            </w:pPr>
            <w:r w:rsidRPr="0074389D">
              <w:rPr>
                <w:rFonts w:ascii="Calibri" w:eastAsia="Times New Roman" w:hAnsi="Calibri" w:cs="Calibri"/>
                <w:color w:val="000000"/>
                <w:lang w:eastAsia="da-DK"/>
              </w:rPr>
              <w:t>269</w:t>
            </w:r>
          </w:p>
        </w:tc>
        <w:tc>
          <w:tcPr>
            <w:tcW w:w="2267" w:type="dxa"/>
            <w:vAlign w:val="bottom"/>
          </w:tcPr>
          <w:p w14:paraId="7228976A" w14:textId="570D618E" w:rsidR="0074389D" w:rsidRDefault="0074389D" w:rsidP="00D209C7">
            <w:pPr>
              <w:spacing w:after="0"/>
              <w:ind w:left="284"/>
              <w:jc w:val="right"/>
              <w:rPr>
                <w:rFonts w:ascii="Calibri" w:hAnsi="Calibri" w:cs="Calibri"/>
                <w:color w:val="000000"/>
              </w:rPr>
            </w:pPr>
            <w:r>
              <w:rPr>
                <w:rFonts w:ascii="Calibri" w:hAnsi="Calibri" w:cs="Calibri"/>
                <w:color w:val="000000"/>
              </w:rPr>
              <w:t>5</w:t>
            </w:r>
            <w:r w:rsidR="000C1F90">
              <w:rPr>
                <w:rFonts w:ascii="Calibri" w:hAnsi="Calibri" w:cs="Calibri"/>
                <w:color w:val="000000"/>
              </w:rPr>
              <w:t>.</w:t>
            </w:r>
            <w:r>
              <w:rPr>
                <w:rFonts w:ascii="Calibri" w:hAnsi="Calibri" w:cs="Calibri"/>
                <w:color w:val="000000"/>
              </w:rPr>
              <w:t>380</w:t>
            </w:r>
          </w:p>
        </w:tc>
      </w:tr>
      <w:tr w:rsidR="0074389D" w:rsidRPr="0074389D" w14:paraId="4DB0D16F" w14:textId="77777777" w:rsidTr="00227428">
        <w:trPr>
          <w:trHeight w:val="300"/>
        </w:trPr>
        <w:tc>
          <w:tcPr>
            <w:tcW w:w="5199" w:type="dxa"/>
            <w:shd w:val="clear" w:color="auto" w:fill="auto"/>
            <w:noWrap/>
            <w:vAlign w:val="bottom"/>
            <w:hideMark/>
          </w:tcPr>
          <w:p w14:paraId="7C6FB032" w14:textId="77777777" w:rsidR="0074389D" w:rsidRPr="0074389D" w:rsidRDefault="0074389D" w:rsidP="00D209C7">
            <w:pPr>
              <w:spacing w:after="0" w:line="240" w:lineRule="auto"/>
              <w:ind w:left="284"/>
              <w:rPr>
                <w:rFonts w:eastAsia="Times New Roman" w:cstheme="minorHAnsi"/>
                <w:color w:val="000000"/>
                <w:lang w:eastAsia="da-DK"/>
              </w:rPr>
            </w:pPr>
            <w:r w:rsidRPr="0074389D">
              <w:rPr>
                <w:rFonts w:eastAsia="Times New Roman" w:cstheme="minorHAnsi"/>
                <w:color w:val="000000"/>
                <w:lang w:eastAsia="da-DK"/>
              </w:rPr>
              <w:t>Landsdel Østsjælland</w:t>
            </w:r>
          </w:p>
        </w:tc>
        <w:tc>
          <w:tcPr>
            <w:tcW w:w="1894" w:type="dxa"/>
            <w:shd w:val="clear" w:color="auto" w:fill="auto"/>
            <w:noWrap/>
            <w:vAlign w:val="bottom"/>
            <w:hideMark/>
          </w:tcPr>
          <w:p w14:paraId="63C75AA9" w14:textId="3BEEBDA9" w:rsidR="0074389D" w:rsidRPr="0074389D" w:rsidRDefault="0074389D" w:rsidP="00D209C7">
            <w:pPr>
              <w:spacing w:after="0" w:line="240" w:lineRule="auto"/>
              <w:ind w:left="284"/>
              <w:jc w:val="right"/>
              <w:rPr>
                <w:rFonts w:ascii="Calibri" w:eastAsia="Times New Roman" w:hAnsi="Calibri" w:cs="Calibri"/>
                <w:color w:val="000000"/>
                <w:lang w:eastAsia="da-DK"/>
              </w:rPr>
            </w:pPr>
            <w:r w:rsidRPr="0074389D">
              <w:rPr>
                <w:rFonts w:ascii="Calibri" w:eastAsia="Times New Roman" w:hAnsi="Calibri" w:cs="Calibri"/>
                <w:color w:val="000000"/>
                <w:lang w:eastAsia="da-DK"/>
              </w:rPr>
              <w:t>1</w:t>
            </w:r>
            <w:r w:rsidR="000C1F90">
              <w:rPr>
                <w:rFonts w:ascii="Calibri" w:eastAsia="Times New Roman" w:hAnsi="Calibri" w:cs="Calibri"/>
                <w:color w:val="000000"/>
                <w:lang w:eastAsia="da-DK"/>
              </w:rPr>
              <w:t>.</w:t>
            </w:r>
            <w:r w:rsidRPr="0074389D">
              <w:rPr>
                <w:rFonts w:ascii="Calibri" w:eastAsia="Times New Roman" w:hAnsi="Calibri" w:cs="Calibri"/>
                <w:color w:val="000000"/>
                <w:lang w:eastAsia="da-DK"/>
              </w:rPr>
              <w:t>174</w:t>
            </w:r>
          </w:p>
        </w:tc>
        <w:tc>
          <w:tcPr>
            <w:tcW w:w="2267" w:type="dxa"/>
            <w:vAlign w:val="bottom"/>
          </w:tcPr>
          <w:p w14:paraId="71EDDFD5" w14:textId="376472F5" w:rsidR="0074389D" w:rsidRDefault="0074389D" w:rsidP="00D209C7">
            <w:pPr>
              <w:spacing w:after="0"/>
              <w:ind w:left="284"/>
              <w:jc w:val="right"/>
              <w:rPr>
                <w:rFonts w:ascii="Calibri" w:hAnsi="Calibri" w:cs="Calibri"/>
                <w:color w:val="000000"/>
              </w:rPr>
            </w:pPr>
            <w:r>
              <w:rPr>
                <w:rFonts w:ascii="Calibri" w:hAnsi="Calibri" w:cs="Calibri"/>
                <w:color w:val="000000"/>
              </w:rPr>
              <w:t>23</w:t>
            </w:r>
            <w:r w:rsidR="000C1F90">
              <w:rPr>
                <w:rFonts w:ascii="Calibri" w:hAnsi="Calibri" w:cs="Calibri"/>
                <w:color w:val="000000"/>
              </w:rPr>
              <w:t>.</w:t>
            </w:r>
            <w:r>
              <w:rPr>
                <w:rFonts w:ascii="Calibri" w:hAnsi="Calibri" w:cs="Calibri"/>
                <w:color w:val="000000"/>
              </w:rPr>
              <w:t>480</w:t>
            </w:r>
          </w:p>
        </w:tc>
      </w:tr>
      <w:tr w:rsidR="0074389D" w:rsidRPr="0074389D" w14:paraId="47166735" w14:textId="77777777" w:rsidTr="00227428">
        <w:trPr>
          <w:trHeight w:val="300"/>
        </w:trPr>
        <w:tc>
          <w:tcPr>
            <w:tcW w:w="5199" w:type="dxa"/>
            <w:shd w:val="clear" w:color="auto" w:fill="auto"/>
            <w:noWrap/>
            <w:vAlign w:val="bottom"/>
            <w:hideMark/>
          </w:tcPr>
          <w:p w14:paraId="135F6E43" w14:textId="77777777" w:rsidR="0074389D" w:rsidRPr="0074389D" w:rsidRDefault="0074389D" w:rsidP="00D209C7">
            <w:pPr>
              <w:spacing w:after="0" w:line="240" w:lineRule="auto"/>
              <w:ind w:left="284"/>
              <w:rPr>
                <w:rFonts w:eastAsia="Times New Roman" w:cstheme="minorHAnsi"/>
                <w:color w:val="000000"/>
                <w:lang w:eastAsia="da-DK"/>
              </w:rPr>
            </w:pPr>
            <w:r w:rsidRPr="0074389D">
              <w:rPr>
                <w:rFonts w:eastAsia="Times New Roman" w:cstheme="minorHAnsi"/>
                <w:color w:val="000000"/>
                <w:lang w:eastAsia="da-DK"/>
              </w:rPr>
              <w:t>Landsdel Vest- og Sydsjælland</w:t>
            </w:r>
          </w:p>
        </w:tc>
        <w:tc>
          <w:tcPr>
            <w:tcW w:w="1894" w:type="dxa"/>
            <w:shd w:val="clear" w:color="auto" w:fill="auto"/>
            <w:noWrap/>
            <w:vAlign w:val="bottom"/>
            <w:hideMark/>
          </w:tcPr>
          <w:p w14:paraId="4F15B923" w14:textId="77777777" w:rsidR="0074389D" w:rsidRPr="0074389D" w:rsidRDefault="0074389D" w:rsidP="00D209C7">
            <w:pPr>
              <w:spacing w:after="0" w:line="240" w:lineRule="auto"/>
              <w:ind w:left="284"/>
              <w:jc w:val="right"/>
              <w:rPr>
                <w:rFonts w:ascii="Calibri" w:eastAsia="Times New Roman" w:hAnsi="Calibri" w:cs="Calibri"/>
                <w:color w:val="000000"/>
                <w:lang w:eastAsia="da-DK"/>
              </w:rPr>
            </w:pPr>
            <w:r w:rsidRPr="0074389D">
              <w:rPr>
                <w:rFonts w:ascii="Calibri" w:eastAsia="Times New Roman" w:hAnsi="Calibri" w:cs="Calibri"/>
                <w:color w:val="000000"/>
                <w:lang w:eastAsia="da-DK"/>
              </w:rPr>
              <w:t>343</w:t>
            </w:r>
          </w:p>
        </w:tc>
        <w:tc>
          <w:tcPr>
            <w:tcW w:w="2267" w:type="dxa"/>
            <w:vAlign w:val="bottom"/>
          </w:tcPr>
          <w:p w14:paraId="0F6C416B" w14:textId="239AE9D6" w:rsidR="0074389D" w:rsidRDefault="0074389D" w:rsidP="00D209C7">
            <w:pPr>
              <w:spacing w:after="0"/>
              <w:ind w:left="284"/>
              <w:jc w:val="right"/>
              <w:rPr>
                <w:rFonts w:ascii="Calibri" w:hAnsi="Calibri" w:cs="Calibri"/>
                <w:color w:val="000000"/>
              </w:rPr>
            </w:pPr>
            <w:r>
              <w:rPr>
                <w:rFonts w:ascii="Calibri" w:hAnsi="Calibri" w:cs="Calibri"/>
                <w:color w:val="000000"/>
              </w:rPr>
              <w:t>6</w:t>
            </w:r>
            <w:r w:rsidR="000C1F90">
              <w:rPr>
                <w:rFonts w:ascii="Calibri" w:hAnsi="Calibri" w:cs="Calibri"/>
                <w:color w:val="000000"/>
              </w:rPr>
              <w:t>.</w:t>
            </w:r>
            <w:r>
              <w:rPr>
                <w:rFonts w:ascii="Calibri" w:hAnsi="Calibri" w:cs="Calibri"/>
                <w:color w:val="000000"/>
              </w:rPr>
              <w:t>860</w:t>
            </w:r>
          </w:p>
        </w:tc>
      </w:tr>
      <w:tr w:rsidR="0074389D" w:rsidRPr="0074389D" w14:paraId="2161B2A0" w14:textId="77777777" w:rsidTr="00227428">
        <w:trPr>
          <w:trHeight w:val="300"/>
        </w:trPr>
        <w:tc>
          <w:tcPr>
            <w:tcW w:w="5199" w:type="dxa"/>
            <w:shd w:val="clear" w:color="auto" w:fill="auto"/>
            <w:noWrap/>
            <w:vAlign w:val="bottom"/>
            <w:hideMark/>
          </w:tcPr>
          <w:p w14:paraId="41824514" w14:textId="77777777" w:rsidR="0074389D" w:rsidRPr="0074389D" w:rsidRDefault="0074389D" w:rsidP="00D209C7">
            <w:pPr>
              <w:spacing w:after="0" w:line="240" w:lineRule="auto"/>
              <w:ind w:left="284"/>
              <w:rPr>
                <w:rFonts w:eastAsia="Times New Roman" w:cstheme="minorHAnsi"/>
                <w:color w:val="000000"/>
                <w:lang w:eastAsia="da-DK"/>
              </w:rPr>
            </w:pPr>
            <w:r w:rsidRPr="0074389D">
              <w:rPr>
                <w:rFonts w:eastAsia="Times New Roman" w:cstheme="minorHAnsi"/>
                <w:color w:val="000000"/>
                <w:lang w:eastAsia="da-DK"/>
              </w:rPr>
              <w:t>Landsdel Fyn</w:t>
            </w:r>
          </w:p>
        </w:tc>
        <w:tc>
          <w:tcPr>
            <w:tcW w:w="1894" w:type="dxa"/>
            <w:shd w:val="clear" w:color="auto" w:fill="auto"/>
            <w:noWrap/>
            <w:vAlign w:val="bottom"/>
            <w:hideMark/>
          </w:tcPr>
          <w:p w14:paraId="3DA0EE87" w14:textId="77777777" w:rsidR="0074389D" w:rsidRPr="0074389D" w:rsidRDefault="0074389D" w:rsidP="00D209C7">
            <w:pPr>
              <w:spacing w:after="0" w:line="240" w:lineRule="auto"/>
              <w:ind w:left="284"/>
              <w:jc w:val="right"/>
              <w:rPr>
                <w:rFonts w:ascii="Calibri" w:eastAsia="Times New Roman" w:hAnsi="Calibri" w:cs="Calibri"/>
                <w:color w:val="000000"/>
                <w:lang w:eastAsia="da-DK"/>
              </w:rPr>
            </w:pPr>
            <w:r w:rsidRPr="0074389D">
              <w:rPr>
                <w:rFonts w:ascii="Calibri" w:eastAsia="Times New Roman" w:hAnsi="Calibri" w:cs="Calibri"/>
                <w:color w:val="000000"/>
                <w:lang w:eastAsia="da-DK"/>
              </w:rPr>
              <w:t>588</w:t>
            </w:r>
          </w:p>
        </w:tc>
        <w:tc>
          <w:tcPr>
            <w:tcW w:w="2267" w:type="dxa"/>
            <w:vAlign w:val="bottom"/>
          </w:tcPr>
          <w:p w14:paraId="61EB77D9" w14:textId="09097F80" w:rsidR="0074389D" w:rsidRDefault="0074389D" w:rsidP="00D209C7">
            <w:pPr>
              <w:spacing w:after="0"/>
              <w:ind w:left="284"/>
              <w:jc w:val="right"/>
              <w:rPr>
                <w:rFonts w:ascii="Calibri" w:hAnsi="Calibri" w:cs="Calibri"/>
                <w:color w:val="000000"/>
              </w:rPr>
            </w:pPr>
            <w:r>
              <w:rPr>
                <w:rFonts w:ascii="Calibri" w:hAnsi="Calibri" w:cs="Calibri"/>
                <w:color w:val="000000"/>
              </w:rPr>
              <w:t>11</w:t>
            </w:r>
            <w:r w:rsidR="000C1F90">
              <w:rPr>
                <w:rFonts w:ascii="Calibri" w:hAnsi="Calibri" w:cs="Calibri"/>
                <w:color w:val="000000"/>
              </w:rPr>
              <w:t>.</w:t>
            </w:r>
            <w:r>
              <w:rPr>
                <w:rFonts w:ascii="Calibri" w:hAnsi="Calibri" w:cs="Calibri"/>
                <w:color w:val="000000"/>
              </w:rPr>
              <w:t>760</w:t>
            </w:r>
          </w:p>
        </w:tc>
      </w:tr>
      <w:tr w:rsidR="0074389D" w:rsidRPr="0074389D" w14:paraId="708F1DFE" w14:textId="77777777" w:rsidTr="00227428">
        <w:trPr>
          <w:trHeight w:val="300"/>
        </w:trPr>
        <w:tc>
          <w:tcPr>
            <w:tcW w:w="5199" w:type="dxa"/>
            <w:shd w:val="clear" w:color="auto" w:fill="auto"/>
            <w:noWrap/>
            <w:vAlign w:val="bottom"/>
            <w:hideMark/>
          </w:tcPr>
          <w:p w14:paraId="3C0E6217" w14:textId="77777777" w:rsidR="0074389D" w:rsidRPr="0074389D" w:rsidRDefault="0074389D" w:rsidP="00D209C7">
            <w:pPr>
              <w:spacing w:after="0" w:line="240" w:lineRule="auto"/>
              <w:ind w:left="284"/>
              <w:rPr>
                <w:rFonts w:eastAsia="Times New Roman" w:cstheme="minorHAnsi"/>
                <w:color w:val="000000"/>
                <w:lang w:eastAsia="da-DK"/>
              </w:rPr>
            </w:pPr>
            <w:r w:rsidRPr="0074389D">
              <w:rPr>
                <w:rFonts w:eastAsia="Times New Roman" w:cstheme="minorHAnsi"/>
                <w:color w:val="000000"/>
                <w:lang w:eastAsia="da-DK"/>
              </w:rPr>
              <w:t>Landsdel Sydjylland</w:t>
            </w:r>
          </w:p>
        </w:tc>
        <w:tc>
          <w:tcPr>
            <w:tcW w:w="1894" w:type="dxa"/>
            <w:shd w:val="clear" w:color="auto" w:fill="auto"/>
            <w:noWrap/>
            <w:vAlign w:val="bottom"/>
            <w:hideMark/>
          </w:tcPr>
          <w:p w14:paraId="0ED5EE84" w14:textId="77777777" w:rsidR="0074389D" w:rsidRPr="0074389D" w:rsidRDefault="0074389D" w:rsidP="00D209C7">
            <w:pPr>
              <w:spacing w:after="0" w:line="240" w:lineRule="auto"/>
              <w:ind w:left="284"/>
              <w:jc w:val="right"/>
              <w:rPr>
                <w:rFonts w:ascii="Calibri" w:eastAsia="Times New Roman" w:hAnsi="Calibri" w:cs="Calibri"/>
                <w:color w:val="000000"/>
                <w:lang w:eastAsia="da-DK"/>
              </w:rPr>
            </w:pPr>
            <w:r w:rsidRPr="0074389D">
              <w:rPr>
                <w:rFonts w:ascii="Calibri" w:eastAsia="Times New Roman" w:hAnsi="Calibri" w:cs="Calibri"/>
                <w:color w:val="000000"/>
                <w:lang w:eastAsia="da-DK"/>
              </w:rPr>
              <w:t>619</w:t>
            </w:r>
          </w:p>
        </w:tc>
        <w:tc>
          <w:tcPr>
            <w:tcW w:w="2267" w:type="dxa"/>
            <w:vAlign w:val="bottom"/>
          </w:tcPr>
          <w:p w14:paraId="402BEF7B" w14:textId="4C6D1349" w:rsidR="0074389D" w:rsidRDefault="0074389D" w:rsidP="00D209C7">
            <w:pPr>
              <w:spacing w:after="0"/>
              <w:ind w:left="284"/>
              <w:jc w:val="right"/>
              <w:rPr>
                <w:rFonts w:ascii="Calibri" w:hAnsi="Calibri" w:cs="Calibri"/>
                <w:color w:val="000000"/>
              </w:rPr>
            </w:pPr>
            <w:r>
              <w:rPr>
                <w:rFonts w:ascii="Calibri" w:hAnsi="Calibri" w:cs="Calibri"/>
                <w:color w:val="000000"/>
              </w:rPr>
              <w:t>12</w:t>
            </w:r>
            <w:r w:rsidR="000C1F90">
              <w:rPr>
                <w:rFonts w:ascii="Calibri" w:hAnsi="Calibri" w:cs="Calibri"/>
                <w:color w:val="000000"/>
              </w:rPr>
              <w:t>.</w:t>
            </w:r>
            <w:r>
              <w:rPr>
                <w:rFonts w:ascii="Calibri" w:hAnsi="Calibri" w:cs="Calibri"/>
                <w:color w:val="000000"/>
              </w:rPr>
              <w:t>380</w:t>
            </w:r>
          </w:p>
        </w:tc>
      </w:tr>
      <w:tr w:rsidR="0074389D" w:rsidRPr="0074389D" w14:paraId="25FEDE2A" w14:textId="77777777" w:rsidTr="00227428">
        <w:trPr>
          <w:trHeight w:val="300"/>
        </w:trPr>
        <w:tc>
          <w:tcPr>
            <w:tcW w:w="5199" w:type="dxa"/>
            <w:shd w:val="clear" w:color="auto" w:fill="auto"/>
            <w:noWrap/>
            <w:vAlign w:val="bottom"/>
            <w:hideMark/>
          </w:tcPr>
          <w:p w14:paraId="3D7E9116" w14:textId="77777777" w:rsidR="0074389D" w:rsidRPr="0074389D" w:rsidRDefault="0074389D" w:rsidP="00D209C7">
            <w:pPr>
              <w:spacing w:after="0" w:line="240" w:lineRule="auto"/>
              <w:ind w:left="284"/>
              <w:rPr>
                <w:rFonts w:eastAsia="Times New Roman" w:cstheme="minorHAnsi"/>
                <w:color w:val="000000"/>
                <w:lang w:eastAsia="da-DK"/>
              </w:rPr>
            </w:pPr>
            <w:r w:rsidRPr="0074389D">
              <w:rPr>
                <w:rFonts w:eastAsia="Times New Roman" w:cstheme="minorHAnsi"/>
                <w:color w:val="000000"/>
                <w:lang w:eastAsia="da-DK"/>
              </w:rPr>
              <w:t>Landsdel Østjylland</w:t>
            </w:r>
          </w:p>
        </w:tc>
        <w:tc>
          <w:tcPr>
            <w:tcW w:w="1894" w:type="dxa"/>
            <w:shd w:val="clear" w:color="auto" w:fill="auto"/>
            <w:noWrap/>
            <w:vAlign w:val="bottom"/>
            <w:hideMark/>
          </w:tcPr>
          <w:p w14:paraId="3B90BD8D" w14:textId="77777777" w:rsidR="0074389D" w:rsidRPr="0074389D" w:rsidRDefault="0074389D" w:rsidP="00D209C7">
            <w:pPr>
              <w:spacing w:after="0" w:line="240" w:lineRule="auto"/>
              <w:ind w:left="284"/>
              <w:jc w:val="right"/>
              <w:rPr>
                <w:rFonts w:ascii="Calibri" w:eastAsia="Times New Roman" w:hAnsi="Calibri" w:cs="Calibri"/>
                <w:color w:val="000000"/>
                <w:lang w:eastAsia="da-DK"/>
              </w:rPr>
            </w:pPr>
            <w:r w:rsidRPr="0074389D">
              <w:rPr>
                <w:rFonts w:ascii="Calibri" w:eastAsia="Times New Roman" w:hAnsi="Calibri" w:cs="Calibri"/>
                <w:color w:val="000000"/>
                <w:lang w:eastAsia="da-DK"/>
              </w:rPr>
              <w:t>786</w:t>
            </w:r>
          </w:p>
        </w:tc>
        <w:tc>
          <w:tcPr>
            <w:tcW w:w="2267" w:type="dxa"/>
            <w:vAlign w:val="bottom"/>
          </w:tcPr>
          <w:p w14:paraId="3AC4ABC8" w14:textId="0F89C3CB" w:rsidR="0074389D" w:rsidRDefault="0074389D" w:rsidP="00D209C7">
            <w:pPr>
              <w:spacing w:after="0"/>
              <w:ind w:left="284"/>
              <w:jc w:val="right"/>
              <w:rPr>
                <w:rFonts w:ascii="Calibri" w:hAnsi="Calibri" w:cs="Calibri"/>
                <w:color w:val="000000"/>
              </w:rPr>
            </w:pPr>
            <w:r>
              <w:rPr>
                <w:rFonts w:ascii="Calibri" w:hAnsi="Calibri" w:cs="Calibri"/>
                <w:color w:val="000000"/>
              </w:rPr>
              <w:t>15</w:t>
            </w:r>
            <w:r w:rsidR="000C1F90">
              <w:rPr>
                <w:rFonts w:ascii="Calibri" w:hAnsi="Calibri" w:cs="Calibri"/>
                <w:color w:val="000000"/>
              </w:rPr>
              <w:t>.</w:t>
            </w:r>
            <w:r>
              <w:rPr>
                <w:rFonts w:ascii="Calibri" w:hAnsi="Calibri" w:cs="Calibri"/>
                <w:color w:val="000000"/>
              </w:rPr>
              <w:t>720</w:t>
            </w:r>
          </w:p>
        </w:tc>
      </w:tr>
      <w:tr w:rsidR="0074389D" w:rsidRPr="0074389D" w14:paraId="61E8832E" w14:textId="77777777" w:rsidTr="00227428">
        <w:trPr>
          <w:trHeight w:val="300"/>
        </w:trPr>
        <w:tc>
          <w:tcPr>
            <w:tcW w:w="5199" w:type="dxa"/>
            <w:shd w:val="clear" w:color="auto" w:fill="auto"/>
            <w:noWrap/>
            <w:vAlign w:val="bottom"/>
            <w:hideMark/>
          </w:tcPr>
          <w:p w14:paraId="3D9DC82D" w14:textId="77777777" w:rsidR="0074389D" w:rsidRPr="0074389D" w:rsidRDefault="0074389D" w:rsidP="00D209C7">
            <w:pPr>
              <w:spacing w:after="0" w:line="240" w:lineRule="auto"/>
              <w:ind w:left="284"/>
              <w:rPr>
                <w:rFonts w:eastAsia="Times New Roman" w:cstheme="minorHAnsi"/>
                <w:color w:val="000000"/>
                <w:lang w:eastAsia="da-DK"/>
              </w:rPr>
            </w:pPr>
            <w:r w:rsidRPr="0074389D">
              <w:rPr>
                <w:rFonts w:eastAsia="Times New Roman" w:cstheme="minorHAnsi"/>
                <w:color w:val="000000"/>
                <w:lang w:eastAsia="da-DK"/>
              </w:rPr>
              <w:t>Landsdel Vestjylland</w:t>
            </w:r>
          </w:p>
        </w:tc>
        <w:tc>
          <w:tcPr>
            <w:tcW w:w="1894" w:type="dxa"/>
            <w:shd w:val="clear" w:color="auto" w:fill="auto"/>
            <w:noWrap/>
            <w:vAlign w:val="bottom"/>
            <w:hideMark/>
          </w:tcPr>
          <w:p w14:paraId="691534CC" w14:textId="77777777" w:rsidR="0074389D" w:rsidRPr="0074389D" w:rsidRDefault="0074389D" w:rsidP="00D209C7">
            <w:pPr>
              <w:spacing w:after="0" w:line="240" w:lineRule="auto"/>
              <w:ind w:left="284"/>
              <w:jc w:val="right"/>
              <w:rPr>
                <w:rFonts w:ascii="Calibri" w:eastAsia="Times New Roman" w:hAnsi="Calibri" w:cs="Calibri"/>
                <w:color w:val="000000"/>
                <w:lang w:eastAsia="da-DK"/>
              </w:rPr>
            </w:pPr>
            <w:r w:rsidRPr="0074389D">
              <w:rPr>
                <w:rFonts w:ascii="Calibri" w:eastAsia="Times New Roman" w:hAnsi="Calibri" w:cs="Calibri"/>
                <w:color w:val="000000"/>
                <w:lang w:eastAsia="da-DK"/>
              </w:rPr>
              <w:t>448</w:t>
            </w:r>
          </w:p>
        </w:tc>
        <w:tc>
          <w:tcPr>
            <w:tcW w:w="2267" w:type="dxa"/>
            <w:vAlign w:val="bottom"/>
          </w:tcPr>
          <w:p w14:paraId="6D9756C4" w14:textId="33290848" w:rsidR="0074389D" w:rsidRDefault="0074389D" w:rsidP="00D209C7">
            <w:pPr>
              <w:spacing w:after="0"/>
              <w:ind w:left="284"/>
              <w:jc w:val="right"/>
              <w:rPr>
                <w:rFonts w:ascii="Calibri" w:hAnsi="Calibri" w:cs="Calibri"/>
                <w:color w:val="000000"/>
              </w:rPr>
            </w:pPr>
            <w:r>
              <w:rPr>
                <w:rFonts w:ascii="Calibri" w:hAnsi="Calibri" w:cs="Calibri"/>
                <w:color w:val="000000"/>
              </w:rPr>
              <w:t>8</w:t>
            </w:r>
            <w:r w:rsidR="000C1F90">
              <w:rPr>
                <w:rFonts w:ascii="Calibri" w:hAnsi="Calibri" w:cs="Calibri"/>
                <w:color w:val="000000"/>
              </w:rPr>
              <w:t>.</w:t>
            </w:r>
            <w:r>
              <w:rPr>
                <w:rFonts w:ascii="Calibri" w:hAnsi="Calibri" w:cs="Calibri"/>
                <w:color w:val="000000"/>
              </w:rPr>
              <w:t>960</w:t>
            </w:r>
          </w:p>
        </w:tc>
      </w:tr>
      <w:tr w:rsidR="0074389D" w:rsidRPr="0074389D" w14:paraId="3AF785A9" w14:textId="77777777" w:rsidTr="00227428">
        <w:trPr>
          <w:trHeight w:val="300"/>
        </w:trPr>
        <w:tc>
          <w:tcPr>
            <w:tcW w:w="5199" w:type="dxa"/>
            <w:shd w:val="clear" w:color="auto" w:fill="auto"/>
            <w:noWrap/>
            <w:vAlign w:val="bottom"/>
            <w:hideMark/>
          </w:tcPr>
          <w:p w14:paraId="2FFD5DCB" w14:textId="77777777" w:rsidR="0074389D" w:rsidRPr="0074389D" w:rsidRDefault="0074389D" w:rsidP="00D209C7">
            <w:pPr>
              <w:spacing w:after="0" w:line="240" w:lineRule="auto"/>
              <w:ind w:left="284"/>
              <w:rPr>
                <w:rFonts w:eastAsia="Times New Roman" w:cstheme="minorHAnsi"/>
                <w:color w:val="000000"/>
                <w:lang w:eastAsia="da-DK"/>
              </w:rPr>
            </w:pPr>
            <w:r w:rsidRPr="0074389D">
              <w:rPr>
                <w:rFonts w:eastAsia="Times New Roman" w:cstheme="minorHAnsi"/>
                <w:color w:val="000000"/>
                <w:lang w:eastAsia="da-DK"/>
              </w:rPr>
              <w:t>Landsdel Nordjylland</w:t>
            </w:r>
          </w:p>
        </w:tc>
        <w:tc>
          <w:tcPr>
            <w:tcW w:w="1894" w:type="dxa"/>
            <w:shd w:val="clear" w:color="auto" w:fill="auto"/>
            <w:noWrap/>
            <w:vAlign w:val="bottom"/>
            <w:hideMark/>
          </w:tcPr>
          <w:p w14:paraId="260405AC" w14:textId="77777777" w:rsidR="0074389D" w:rsidRPr="0074389D" w:rsidRDefault="0074389D" w:rsidP="00D209C7">
            <w:pPr>
              <w:spacing w:after="0" w:line="240" w:lineRule="auto"/>
              <w:ind w:left="284"/>
              <w:jc w:val="right"/>
              <w:rPr>
                <w:rFonts w:ascii="Calibri" w:eastAsia="Times New Roman" w:hAnsi="Calibri" w:cs="Calibri"/>
                <w:color w:val="000000"/>
                <w:lang w:eastAsia="da-DK"/>
              </w:rPr>
            </w:pPr>
            <w:r w:rsidRPr="0074389D">
              <w:rPr>
                <w:rFonts w:ascii="Calibri" w:eastAsia="Times New Roman" w:hAnsi="Calibri" w:cs="Calibri"/>
                <w:color w:val="000000"/>
                <w:lang w:eastAsia="da-DK"/>
              </w:rPr>
              <w:t>508</w:t>
            </w:r>
          </w:p>
        </w:tc>
        <w:tc>
          <w:tcPr>
            <w:tcW w:w="2267" w:type="dxa"/>
            <w:vAlign w:val="bottom"/>
          </w:tcPr>
          <w:p w14:paraId="035A518F" w14:textId="482F7B36" w:rsidR="0074389D" w:rsidRDefault="0074389D" w:rsidP="00D209C7">
            <w:pPr>
              <w:spacing w:after="0"/>
              <w:ind w:left="284"/>
              <w:jc w:val="right"/>
              <w:rPr>
                <w:rFonts w:ascii="Calibri" w:hAnsi="Calibri" w:cs="Calibri"/>
                <w:color w:val="000000"/>
              </w:rPr>
            </w:pPr>
            <w:r>
              <w:rPr>
                <w:rFonts w:ascii="Calibri" w:hAnsi="Calibri" w:cs="Calibri"/>
                <w:color w:val="000000"/>
              </w:rPr>
              <w:t>10</w:t>
            </w:r>
            <w:r w:rsidR="000C1F90">
              <w:rPr>
                <w:rFonts w:ascii="Calibri" w:hAnsi="Calibri" w:cs="Calibri"/>
                <w:color w:val="000000"/>
              </w:rPr>
              <w:t>.</w:t>
            </w:r>
            <w:r>
              <w:rPr>
                <w:rFonts w:ascii="Calibri" w:hAnsi="Calibri" w:cs="Calibri"/>
                <w:color w:val="000000"/>
              </w:rPr>
              <w:t>160</w:t>
            </w:r>
          </w:p>
        </w:tc>
      </w:tr>
    </w:tbl>
    <w:p w14:paraId="44CF6C67" w14:textId="1EBF1275" w:rsidR="00B24695" w:rsidRPr="00094FDE" w:rsidRDefault="00094FDE" w:rsidP="00D209C7">
      <w:pPr>
        <w:ind w:left="284"/>
        <w:rPr>
          <w:sz w:val="20"/>
          <w:szCs w:val="20"/>
        </w:rPr>
      </w:pPr>
      <w:r w:rsidRPr="00094FDE">
        <w:rPr>
          <w:sz w:val="20"/>
          <w:szCs w:val="20"/>
        </w:rPr>
        <w:t>Kilde: Statistikbanken</w:t>
      </w:r>
    </w:p>
    <w:p w14:paraId="647E743F" w14:textId="77777777" w:rsidR="00AC53A8" w:rsidRDefault="00AC53A8" w:rsidP="00D209C7">
      <w:pPr>
        <w:ind w:left="284"/>
      </w:pPr>
      <w:r>
        <w:t>Anslår man, at der skal bruges en grund på ca. 20 kvm. pr. barn, ligger prisen ved køb af grund i København på mere end 100.000 kr., mens man mange steder kan nøjes med mindre end 10.000 kr.</w:t>
      </w:r>
    </w:p>
    <w:p w14:paraId="623E8401" w14:textId="77777777" w:rsidR="00AC53A8" w:rsidRDefault="000726F5" w:rsidP="00D209C7">
      <w:pPr>
        <w:ind w:left="284"/>
      </w:pPr>
      <w:r>
        <w:t>I praksis vil kommunerne mange steder eje grunde, som kan anvendes til daginstitutioner. I de kommuner, som har de dyreste grunde, vil man formentlig have færrest disponible grunde. Hertil kommer, at kommunerne går glip af en salgspris, hvis de må afstå fra at sælge den.</w:t>
      </w:r>
    </w:p>
    <w:p w14:paraId="135B0284" w14:textId="77777777" w:rsidR="000726F5" w:rsidRDefault="000726F5" w:rsidP="00D209C7">
      <w:pPr>
        <w:ind w:left="284"/>
      </w:pPr>
      <w:r>
        <w:t>Endelig vil man de fleste steder ud over den rene grundpris have betydelige udgifter til byggemodning, vejanlæg m.v.</w:t>
      </w:r>
    </w:p>
    <w:p w14:paraId="257C47DD" w14:textId="0B542A6B" w:rsidR="000726F5" w:rsidRDefault="00C37E36" w:rsidP="00D209C7">
      <w:pPr>
        <w:ind w:left="284"/>
      </w:pPr>
      <w:r>
        <w:t xml:space="preserve">Alle disse forhold gør, at det er meget svært at anslå, hvad der skal bruges på ekstra daginstitutionsbyggeri. Det </w:t>
      </w:r>
      <w:r w:rsidR="00957841">
        <w:t>forekommer dog</w:t>
      </w:r>
      <w:r>
        <w:t xml:space="preserve"> usandsynligt, at en vuggestueplads vil koste </w:t>
      </w:r>
      <w:r w:rsidR="007361B5">
        <w:t xml:space="preserve">meget </w:t>
      </w:r>
      <w:r>
        <w:t>mindre end 300.000 kr. (svarende til 9 mi</w:t>
      </w:r>
      <w:r w:rsidR="00C7640F">
        <w:t>o.</w:t>
      </w:r>
      <w:r>
        <w:t xml:space="preserve">kr. for en 30 børns vuggestue), eller at en børnehave koster </w:t>
      </w:r>
      <w:r w:rsidR="007361B5">
        <w:t xml:space="preserve">meget </w:t>
      </w:r>
      <w:r>
        <w:t>mindre end 200.000 kr. (svarende til 12 mi</w:t>
      </w:r>
      <w:r w:rsidR="00C7640F">
        <w:t>o.</w:t>
      </w:r>
      <w:r>
        <w:t xml:space="preserve">kr. for en 60 børns børnehave). </w:t>
      </w:r>
      <w:r w:rsidR="00897518">
        <w:t>Med den udvikling i antal indskrevne, som tidligere er anslået, svarer dette til</w:t>
      </w:r>
      <w:r>
        <w:t xml:space="preserve">, at der </w:t>
      </w:r>
      <w:r w:rsidR="00202639">
        <w:t>på 10</w:t>
      </w:r>
      <w:r>
        <w:t xml:space="preserve"> år skal bygges for 10 mia. kr.</w:t>
      </w:r>
      <w:r w:rsidR="002C4EDF">
        <w:t xml:space="preserve"> – eller 1 mia. kr. årligt.</w:t>
      </w:r>
      <w:r w:rsidR="009C72F0">
        <w:rPr>
          <w:rStyle w:val="Fodnotehenvisning"/>
        </w:rPr>
        <w:footnoteReference w:id="17"/>
      </w:r>
    </w:p>
    <w:p w14:paraId="63881433" w14:textId="767BE6C7" w:rsidR="00CA49D5" w:rsidRDefault="00CA49D5" w:rsidP="00D209C7">
      <w:pPr>
        <w:ind w:left="284"/>
      </w:pPr>
      <w:r>
        <w:br w:type="page"/>
      </w:r>
    </w:p>
    <w:p w14:paraId="118962E5" w14:textId="4DF584BE" w:rsidR="00686F82" w:rsidRPr="00686F82" w:rsidRDefault="00686F82" w:rsidP="00D209C7">
      <w:pPr>
        <w:pStyle w:val="Overskrift2"/>
        <w:ind w:left="284"/>
      </w:pPr>
      <w:bookmarkStart w:id="20" w:name="_Toc33011570"/>
      <w:r>
        <w:lastRenderedPageBreak/>
        <w:t>Bilag 2</w:t>
      </w:r>
      <w:bookmarkEnd w:id="20"/>
    </w:p>
    <w:p w14:paraId="0EE325FB" w14:textId="77777777" w:rsidR="00686F82" w:rsidRDefault="00686F82" w:rsidP="00D209C7">
      <w:pPr>
        <w:ind w:left="284"/>
        <w:rPr>
          <w:b/>
          <w:bCs/>
        </w:rPr>
      </w:pPr>
    </w:p>
    <w:p w14:paraId="0A5162F9" w14:textId="5EF24237" w:rsidR="00CA49D5" w:rsidRDefault="00CA49D5" w:rsidP="00D209C7">
      <w:pPr>
        <w:pStyle w:val="Overskrift1"/>
        <w:ind w:left="284"/>
      </w:pPr>
      <w:bookmarkStart w:id="21" w:name="_Toc33011571"/>
      <w:r>
        <w:t>Moduler</w:t>
      </w:r>
      <w:bookmarkEnd w:id="21"/>
    </w:p>
    <w:p w14:paraId="6FF0D958" w14:textId="77777777" w:rsidR="00686F82" w:rsidRDefault="00686F82" w:rsidP="00D209C7">
      <w:pPr>
        <w:ind w:left="284"/>
      </w:pPr>
    </w:p>
    <w:p w14:paraId="6A59B6AF" w14:textId="3937F240" w:rsidR="00CA49D5" w:rsidRDefault="00440E12" w:rsidP="00D209C7">
      <w:pPr>
        <w:ind w:left="284"/>
      </w:pPr>
      <w:r>
        <w:t>Hvis en kommune har indrettet daginstitutionerne, således at man i alle – eller stort set alle – institutioner kan vælge deltid, kaldes det i denne undersøgelse en modulordning. Bureau 2000 har funde</w:t>
      </w:r>
      <w:r w:rsidR="001E6967">
        <w:t>t</w:t>
      </w:r>
      <w:r>
        <w:t xml:space="preserve"> 1</w:t>
      </w:r>
      <w:r w:rsidR="002770F6">
        <w:t>2</w:t>
      </w:r>
      <w:r>
        <w:t xml:space="preserve"> kommuner med modulordninger. Ordningerne er forskellige, både med hensyn til timetal, benyttelse og i forhold til konsekvenserne for den enkelte institutions økonomi.</w:t>
      </w:r>
    </w:p>
    <w:p w14:paraId="7D398FDB" w14:textId="265BFD8C" w:rsidR="00440E12" w:rsidRDefault="000C6A25" w:rsidP="00D209C7">
      <w:pPr>
        <w:ind w:left="284"/>
      </w:pPr>
      <w:r>
        <w:rPr>
          <w:i/>
          <w:iCs/>
        </w:rPr>
        <w:t xml:space="preserve">Køge </w:t>
      </w:r>
      <w:r w:rsidR="00F1557B">
        <w:rPr>
          <w:i/>
          <w:iCs/>
        </w:rPr>
        <w:t>K</w:t>
      </w:r>
      <w:r>
        <w:rPr>
          <w:i/>
          <w:iCs/>
        </w:rPr>
        <w:t>ommune</w:t>
      </w:r>
      <w:r>
        <w:t xml:space="preserve"> har mulighed for 30</w:t>
      </w:r>
      <w:r w:rsidR="00F1557B">
        <w:t>-</w:t>
      </w:r>
      <w:r>
        <w:t>timersplads i almindelige børnehaver og vuggestuer.</w:t>
      </w:r>
    </w:p>
    <w:p w14:paraId="7B414E91" w14:textId="6BE09A2A" w:rsidR="000C6A25" w:rsidRDefault="00E049C6" w:rsidP="00D209C7">
      <w:pPr>
        <w:ind w:left="284"/>
      </w:pPr>
      <w:r>
        <w:rPr>
          <w:i/>
          <w:iCs/>
        </w:rPr>
        <w:t xml:space="preserve">Assens </w:t>
      </w:r>
      <w:r w:rsidR="00F1557B">
        <w:rPr>
          <w:i/>
          <w:iCs/>
        </w:rPr>
        <w:t>K</w:t>
      </w:r>
      <w:r>
        <w:rPr>
          <w:i/>
          <w:iCs/>
        </w:rPr>
        <w:t>ommune</w:t>
      </w:r>
      <w:r>
        <w:t xml:space="preserve"> har mulighed for 30</w:t>
      </w:r>
      <w:r w:rsidR="00F1557B">
        <w:t>-</w:t>
      </w:r>
      <w:r>
        <w:t>timerspladser i børnehaverne. Der var oktober 2019 788 børn i børnehaver, hvoraf ca. 50 havde 30</w:t>
      </w:r>
      <w:r w:rsidR="00F1557B">
        <w:t>-</w:t>
      </w:r>
      <w:r>
        <w:t>timersplads. Institutionens driftstilskud nedsættes i forhold til ev</w:t>
      </w:r>
      <w:r w:rsidR="00F1557B">
        <w:t xml:space="preserve">entuelle </w:t>
      </w:r>
      <w:r>
        <w:t>modulpladser.</w:t>
      </w:r>
    </w:p>
    <w:p w14:paraId="66CE8C47" w14:textId="22872928" w:rsidR="00713646" w:rsidRPr="00713646" w:rsidRDefault="00713646" w:rsidP="00D209C7">
      <w:pPr>
        <w:ind w:left="284"/>
      </w:pPr>
      <w:r>
        <w:rPr>
          <w:i/>
          <w:iCs/>
        </w:rPr>
        <w:t xml:space="preserve">Billund </w:t>
      </w:r>
      <w:r w:rsidR="00F1557B">
        <w:rPr>
          <w:i/>
          <w:iCs/>
        </w:rPr>
        <w:t>K</w:t>
      </w:r>
      <w:r>
        <w:rPr>
          <w:i/>
          <w:iCs/>
        </w:rPr>
        <w:t>ommune</w:t>
      </w:r>
      <w:r>
        <w:t xml:space="preserve"> har fem forskellige moduler. Benyttelsen fremgår nedenfor:</w:t>
      </w:r>
    </w:p>
    <w:p w14:paraId="559D673F" w14:textId="77777777" w:rsidR="00713646" w:rsidRPr="00713646" w:rsidRDefault="00713646" w:rsidP="00D209C7">
      <w:pPr>
        <w:spacing w:after="0"/>
        <w:ind w:left="284"/>
      </w:pPr>
      <w:r w:rsidRPr="00713646">
        <w:t>Modul 25 timer: 4%</w:t>
      </w:r>
    </w:p>
    <w:p w14:paraId="128EBBF3" w14:textId="77777777" w:rsidR="00713646" w:rsidRPr="00713646" w:rsidRDefault="00713646" w:rsidP="00D209C7">
      <w:pPr>
        <w:spacing w:after="0"/>
        <w:ind w:left="284"/>
      </w:pPr>
      <w:r w:rsidRPr="00713646">
        <w:t>Modul 32 timer: 11%</w:t>
      </w:r>
    </w:p>
    <w:p w14:paraId="08CD0783" w14:textId="77777777" w:rsidR="00713646" w:rsidRPr="00713646" w:rsidRDefault="00713646" w:rsidP="00D209C7">
      <w:pPr>
        <w:spacing w:after="0"/>
        <w:ind w:left="284"/>
      </w:pPr>
      <w:r w:rsidRPr="00713646">
        <w:t>Modul 40 timer: 31%</w:t>
      </w:r>
    </w:p>
    <w:p w14:paraId="3CA5E2D7" w14:textId="77777777" w:rsidR="00713646" w:rsidRPr="00713646" w:rsidRDefault="00713646" w:rsidP="00D209C7">
      <w:pPr>
        <w:spacing w:after="0"/>
        <w:ind w:left="284"/>
      </w:pPr>
      <w:r w:rsidRPr="00713646">
        <w:t>Modul 45 timer: 29%</w:t>
      </w:r>
    </w:p>
    <w:p w14:paraId="42FC1910" w14:textId="77777777" w:rsidR="00713646" w:rsidRPr="00713646" w:rsidRDefault="00713646" w:rsidP="00D209C7">
      <w:pPr>
        <w:spacing w:after="0"/>
        <w:ind w:left="284"/>
      </w:pPr>
      <w:r w:rsidRPr="00713646">
        <w:t>Modul 50 timer: 25%</w:t>
      </w:r>
    </w:p>
    <w:p w14:paraId="4CF6C9C5" w14:textId="0083AEFA" w:rsidR="00CA49D5" w:rsidRDefault="00CA49D5" w:rsidP="00D209C7">
      <w:pPr>
        <w:spacing w:after="0"/>
        <w:ind w:left="284"/>
      </w:pPr>
    </w:p>
    <w:p w14:paraId="56DC5C53" w14:textId="0ED3BBB2" w:rsidR="00713646" w:rsidRDefault="00713646" w:rsidP="00D209C7">
      <w:pPr>
        <w:spacing w:after="0"/>
        <w:ind w:left="284"/>
      </w:pPr>
      <w:r>
        <w:t>Den enkelte institutions driftstilskud afhænger af andelen af modulbørn.</w:t>
      </w:r>
    </w:p>
    <w:p w14:paraId="27D1DF30" w14:textId="396BEA29" w:rsidR="00713646" w:rsidRDefault="00713646" w:rsidP="00D209C7">
      <w:pPr>
        <w:spacing w:after="0"/>
        <w:ind w:left="284"/>
      </w:pPr>
    </w:p>
    <w:p w14:paraId="18B433CB" w14:textId="5D4EB7F4" w:rsidR="00333416" w:rsidRDefault="00686FE2" w:rsidP="00D209C7">
      <w:pPr>
        <w:ind w:left="284"/>
      </w:pPr>
      <w:r w:rsidRPr="00686FE2">
        <w:rPr>
          <w:i/>
          <w:iCs/>
        </w:rPr>
        <w:t xml:space="preserve">Fredericia </w:t>
      </w:r>
      <w:r w:rsidR="00F1557B">
        <w:rPr>
          <w:i/>
          <w:iCs/>
        </w:rPr>
        <w:t>K</w:t>
      </w:r>
      <w:r w:rsidRPr="00686FE2">
        <w:rPr>
          <w:i/>
          <w:iCs/>
        </w:rPr>
        <w:t>ommune</w:t>
      </w:r>
      <w:r>
        <w:t xml:space="preserve"> havde i 2018 45 pct. af børnene indskrevet med 35 timer, 3 pct. var indskrevet med 20-25 timer, og 52 pct. var indskrevet med 47,5 timer. </w:t>
      </w:r>
      <w:r w:rsidR="00333416">
        <w:t>Fra nytår 2020 omlægges modulordningen, så man har 30</w:t>
      </w:r>
      <w:r w:rsidR="00F1557B">
        <w:t>-</w:t>
      </w:r>
      <w:r w:rsidR="00333416">
        <w:t>, 37</w:t>
      </w:r>
      <w:r w:rsidR="00F1557B">
        <w:t>-</w:t>
      </w:r>
      <w:r w:rsidR="00333416">
        <w:t xml:space="preserve"> og 47,5</w:t>
      </w:r>
      <w:r w:rsidR="00F1557B">
        <w:t>-</w:t>
      </w:r>
      <w:r w:rsidR="00333416">
        <w:t>timerspladser. Normeringstildelingen for 2020 ser således ud:</w:t>
      </w:r>
    </w:p>
    <w:p w14:paraId="5F7947FA" w14:textId="4E76FCB0" w:rsidR="00333416" w:rsidRDefault="00333416" w:rsidP="00D209C7">
      <w:pPr>
        <w:spacing w:after="0"/>
        <w:ind w:left="284"/>
      </w:pPr>
      <w:r>
        <w:t>47,5 timer pr. uge: 100%</w:t>
      </w:r>
    </w:p>
    <w:p w14:paraId="4ACB2B8B" w14:textId="77777777" w:rsidR="00333416" w:rsidRDefault="00333416" w:rsidP="00D209C7">
      <w:pPr>
        <w:spacing w:after="0" w:line="240" w:lineRule="auto"/>
        <w:ind w:left="284"/>
      </w:pPr>
      <w:r>
        <w:t>37 timer pr. uge: 90%</w:t>
      </w:r>
    </w:p>
    <w:p w14:paraId="6F5258A6" w14:textId="77777777" w:rsidR="00333416" w:rsidRDefault="00333416" w:rsidP="00D209C7">
      <w:pPr>
        <w:spacing w:after="0" w:line="240" w:lineRule="auto"/>
        <w:ind w:left="284"/>
      </w:pPr>
      <w:r>
        <w:t>30 timer pr. uge: 75%</w:t>
      </w:r>
    </w:p>
    <w:p w14:paraId="451FBA63" w14:textId="19BC0772" w:rsidR="00333416" w:rsidRDefault="00333416" w:rsidP="00D209C7">
      <w:pPr>
        <w:spacing w:after="0"/>
        <w:ind w:left="284"/>
      </w:pPr>
      <w:r>
        <w:t> </w:t>
      </w:r>
    </w:p>
    <w:p w14:paraId="5D765264" w14:textId="166793ED" w:rsidR="00333416" w:rsidRDefault="000B403A" w:rsidP="00D209C7">
      <w:pPr>
        <w:spacing w:after="0"/>
        <w:ind w:left="284"/>
      </w:pPr>
      <w:r>
        <w:rPr>
          <w:i/>
          <w:iCs/>
        </w:rPr>
        <w:t xml:space="preserve">Vejle </w:t>
      </w:r>
      <w:r w:rsidR="00F1557B">
        <w:rPr>
          <w:i/>
          <w:iCs/>
        </w:rPr>
        <w:t>K</w:t>
      </w:r>
      <w:r>
        <w:rPr>
          <w:i/>
          <w:iCs/>
        </w:rPr>
        <w:t>ommune</w:t>
      </w:r>
      <w:r>
        <w:t xml:space="preserve"> har 1664 børn i vuggestue, heraf 215 i 25-timers pladser og 562 i 35</w:t>
      </w:r>
      <w:r w:rsidR="00765683">
        <w:t>-</w:t>
      </w:r>
      <w:r>
        <w:t>timerspladser. Der er 3</w:t>
      </w:r>
      <w:r w:rsidR="00765683">
        <w:t>.</w:t>
      </w:r>
      <w:r>
        <w:t>213 børnehavebørn, h</w:t>
      </w:r>
      <w:r w:rsidR="00765683">
        <w:t>e</w:t>
      </w:r>
      <w:r>
        <w:t>raf 253 i 25 timers pladser og 951 i 35 timers pladser. Det har ingen betydning for den enkelte institutions driftstilskud, hvor stor andelen af modulbørn er.</w:t>
      </w:r>
    </w:p>
    <w:p w14:paraId="49EAE4F7" w14:textId="535EC43A" w:rsidR="000B403A" w:rsidRDefault="000B403A" w:rsidP="00D209C7">
      <w:pPr>
        <w:spacing w:after="0"/>
        <w:ind w:left="284"/>
      </w:pPr>
    </w:p>
    <w:p w14:paraId="759ABF81" w14:textId="242DF186" w:rsidR="000B403A" w:rsidRDefault="00E92194" w:rsidP="00D209C7">
      <w:pPr>
        <w:spacing w:after="0"/>
        <w:ind w:left="284"/>
      </w:pPr>
      <w:r w:rsidRPr="00E92194">
        <w:rPr>
          <w:i/>
          <w:iCs/>
        </w:rPr>
        <w:t xml:space="preserve">Holstebro </w:t>
      </w:r>
      <w:r w:rsidR="00F1557B">
        <w:rPr>
          <w:i/>
          <w:iCs/>
        </w:rPr>
        <w:t>K</w:t>
      </w:r>
      <w:r w:rsidRPr="00E92194">
        <w:rPr>
          <w:i/>
          <w:iCs/>
        </w:rPr>
        <w:t xml:space="preserve">ommune </w:t>
      </w:r>
      <w:r w:rsidR="001B0BBA">
        <w:t>har 35 timers pladser i vuggestuer og børnehaver</w:t>
      </w:r>
      <w:r w:rsidR="00D209C7">
        <w:t xml:space="preserve"> (samt 30 timers pladser i forbindelse med orlov). 35 timers pladsen benyttes af ca. 9 pct. af børnene. Den enkelte institutions driftstilskud er afhængigt af andelen af ”modulbørn</w:t>
      </w:r>
      <w:r w:rsidR="00AE634C">
        <w:t>”.</w:t>
      </w:r>
    </w:p>
    <w:p w14:paraId="614DE1E3" w14:textId="03DF99F6" w:rsidR="004642ED" w:rsidRDefault="004642ED" w:rsidP="00D209C7">
      <w:pPr>
        <w:spacing w:after="0"/>
        <w:ind w:left="284"/>
      </w:pPr>
    </w:p>
    <w:p w14:paraId="7DC4982F" w14:textId="77777777" w:rsidR="00D671AE" w:rsidRDefault="00D671AE">
      <w:pPr>
        <w:rPr>
          <w:i/>
          <w:iCs/>
        </w:rPr>
      </w:pPr>
      <w:r>
        <w:rPr>
          <w:i/>
          <w:iCs/>
        </w:rPr>
        <w:br w:type="page"/>
      </w:r>
    </w:p>
    <w:p w14:paraId="2E9B9764" w14:textId="67CEA609" w:rsidR="006A792D" w:rsidRDefault="007667C9" w:rsidP="00D209C7">
      <w:pPr>
        <w:ind w:left="284"/>
        <w:rPr>
          <w:rFonts w:ascii="Verdana" w:hAnsi="Verdana"/>
          <w:color w:val="000000"/>
          <w:sz w:val="20"/>
          <w:szCs w:val="20"/>
        </w:rPr>
      </w:pPr>
      <w:r>
        <w:rPr>
          <w:i/>
          <w:iCs/>
        </w:rPr>
        <w:lastRenderedPageBreak/>
        <w:t xml:space="preserve">Silkeborg </w:t>
      </w:r>
      <w:r w:rsidR="00F1557B">
        <w:rPr>
          <w:i/>
          <w:iCs/>
        </w:rPr>
        <w:t>K</w:t>
      </w:r>
      <w:r>
        <w:rPr>
          <w:i/>
          <w:iCs/>
        </w:rPr>
        <w:t>ommune</w:t>
      </w:r>
      <w:r>
        <w:t xml:space="preserve"> </w:t>
      </w:r>
      <w:r w:rsidR="006A792D">
        <w:t>har følgende moduler fordelt på indskrevne børn:</w:t>
      </w:r>
    </w:p>
    <w:p w14:paraId="351A15FC" w14:textId="3E274992" w:rsidR="006A792D" w:rsidRPr="006A792D" w:rsidRDefault="006A792D" w:rsidP="00D209C7">
      <w:pPr>
        <w:ind w:left="284"/>
        <w:rPr>
          <w:rFonts w:cstheme="minorHAnsi"/>
          <w:b/>
          <w:bCs/>
          <w:color w:val="000000"/>
          <w:u w:val="single"/>
        </w:rPr>
      </w:pPr>
      <w:r w:rsidRPr="006A792D">
        <w:rPr>
          <w:rFonts w:cstheme="minorHAnsi"/>
          <w:b/>
          <w:bCs/>
          <w:color w:val="000000"/>
          <w:u w:val="single"/>
        </w:rPr>
        <w:t>0</w:t>
      </w:r>
      <w:r w:rsidR="00F1557B">
        <w:rPr>
          <w:rFonts w:cstheme="minorHAnsi"/>
          <w:b/>
          <w:bCs/>
          <w:color w:val="000000"/>
          <w:u w:val="single"/>
        </w:rPr>
        <w:t>-</w:t>
      </w:r>
      <w:r w:rsidRPr="006A792D">
        <w:rPr>
          <w:rFonts w:cstheme="minorHAnsi"/>
          <w:b/>
          <w:bCs/>
          <w:color w:val="000000"/>
          <w:u w:val="single"/>
        </w:rPr>
        <w:t>2 år</w:t>
      </w:r>
    </w:p>
    <w:p w14:paraId="44CA3372" w14:textId="77777777" w:rsidR="006A792D" w:rsidRPr="006A792D" w:rsidRDefault="006A792D" w:rsidP="00227428">
      <w:pPr>
        <w:pStyle w:val="Listeafsnit"/>
        <w:numPr>
          <w:ilvl w:val="0"/>
          <w:numId w:val="8"/>
        </w:numPr>
        <w:spacing w:after="0" w:line="240" w:lineRule="auto"/>
        <w:ind w:left="644"/>
        <w:contextualSpacing w:val="0"/>
        <w:rPr>
          <w:rFonts w:eastAsia="Times New Roman" w:cstheme="minorHAnsi"/>
          <w:color w:val="000000"/>
        </w:rPr>
      </w:pPr>
      <w:r w:rsidRPr="006A792D">
        <w:rPr>
          <w:rFonts w:eastAsia="Times New Roman" w:cstheme="minorHAnsi"/>
          <w:color w:val="000000"/>
        </w:rPr>
        <w:t>30 timer              191 børn</w:t>
      </w:r>
    </w:p>
    <w:p w14:paraId="1C248085" w14:textId="77777777" w:rsidR="006A792D" w:rsidRPr="006A792D" w:rsidRDefault="006A792D" w:rsidP="00227428">
      <w:pPr>
        <w:pStyle w:val="Listeafsnit"/>
        <w:numPr>
          <w:ilvl w:val="0"/>
          <w:numId w:val="8"/>
        </w:numPr>
        <w:spacing w:after="0" w:line="240" w:lineRule="auto"/>
        <w:ind w:left="644"/>
        <w:contextualSpacing w:val="0"/>
        <w:rPr>
          <w:rFonts w:eastAsia="Times New Roman" w:cstheme="minorHAnsi"/>
          <w:color w:val="000000"/>
        </w:rPr>
      </w:pPr>
      <w:r w:rsidRPr="006A792D">
        <w:rPr>
          <w:rFonts w:eastAsia="Times New Roman" w:cstheme="minorHAnsi"/>
          <w:color w:val="000000"/>
        </w:rPr>
        <w:t>40 timer              396 børn</w:t>
      </w:r>
    </w:p>
    <w:p w14:paraId="3F633B91" w14:textId="77777777" w:rsidR="006A792D" w:rsidRPr="006A792D" w:rsidRDefault="006A792D" w:rsidP="00227428">
      <w:pPr>
        <w:pStyle w:val="Listeafsnit"/>
        <w:numPr>
          <w:ilvl w:val="0"/>
          <w:numId w:val="8"/>
        </w:numPr>
        <w:spacing w:after="0" w:line="240" w:lineRule="auto"/>
        <w:ind w:left="644"/>
        <w:contextualSpacing w:val="0"/>
        <w:rPr>
          <w:rFonts w:eastAsia="Times New Roman" w:cstheme="minorHAnsi"/>
          <w:color w:val="000000"/>
        </w:rPr>
      </w:pPr>
      <w:r w:rsidRPr="006A792D">
        <w:rPr>
          <w:rFonts w:eastAsia="Times New Roman" w:cstheme="minorHAnsi"/>
          <w:color w:val="000000"/>
        </w:rPr>
        <w:t>45 timer              429 børn</w:t>
      </w:r>
    </w:p>
    <w:p w14:paraId="5CF10DEE" w14:textId="3A0E6247" w:rsidR="006A792D" w:rsidRPr="006A792D" w:rsidRDefault="006A792D" w:rsidP="00227428">
      <w:pPr>
        <w:pStyle w:val="Listeafsnit"/>
        <w:numPr>
          <w:ilvl w:val="0"/>
          <w:numId w:val="8"/>
        </w:numPr>
        <w:spacing w:after="0" w:line="240" w:lineRule="auto"/>
        <w:ind w:left="644"/>
        <w:contextualSpacing w:val="0"/>
        <w:rPr>
          <w:rFonts w:eastAsia="Times New Roman" w:cstheme="minorHAnsi"/>
          <w:color w:val="000000"/>
        </w:rPr>
      </w:pPr>
      <w:r w:rsidRPr="006A792D">
        <w:rPr>
          <w:rFonts w:eastAsia="Times New Roman" w:cstheme="minorHAnsi"/>
          <w:color w:val="000000"/>
        </w:rPr>
        <w:t>46+ timer             52 børn</w:t>
      </w:r>
      <w:r w:rsidR="00F1557B">
        <w:rPr>
          <w:rFonts w:eastAsia="Times New Roman" w:cstheme="minorHAnsi"/>
          <w:color w:val="000000"/>
        </w:rPr>
        <w:br/>
      </w:r>
    </w:p>
    <w:p w14:paraId="52604251" w14:textId="043E426E" w:rsidR="006A792D" w:rsidRPr="006A792D" w:rsidRDefault="006A792D" w:rsidP="00282865">
      <w:pPr>
        <w:ind w:left="284"/>
        <w:rPr>
          <w:rFonts w:cstheme="minorHAnsi"/>
          <w:b/>
          <w:bCs/>
          <w:color w:val="000000"/>
          <w:u w:val="single"/>
        </w:rPr>
      </w:pPr>
      <w:r w:rsidRPr="006A792D">
        <w:rPr>
          <w:rFonts w:cstheme="minorHAnsi"/>
          <w:b/>
          <w:bCs/>
          <w:color w:val="000000"/>
          <w:u w:val="single"/>
        </w:rPr>
        <w:t>3</w:t>
      </w:r>
      <w:r w:rsidR="00F1557B">
        <w:rPr>
          <w:rFonts w:cstheme="minorHAnsi"/>
          <w:b/>
          <w:bCs/>
          <w:color w:val="000000"/>
          <w:u w:val="single"/>
        </w:rPr>
        <w:t>-</w:t>
      </w:r>
      <w:r w:rsidRPr="006A792D">
        <w:rPr>
          <w:rFonts w:cstheme="minorHAnsi"/>
          <w:b/>
          <w:bCs/>
          <w:color w:val="000000"/>
          <w:u w:val="single"/>
        </w:rPr>
        <w:t>6 år</w:t>
      </w:r>
    </w:p>
    <w:p w14:paraId="51DCF95D" w14:textId="77777777" w:rsidR="006A792D" w:rsidRPr="006A792D" w:rsidRDefault="006A792D" w:rsidP="00227428">
      <w:pPr>
        <w:pStyle w:val="Listeafsnit"/>
        <w:numPr>
          <w:ilvl w:val="0"/>
          <w:numId w:val="9"/>
        </w:numPr>
        <w:spacing w:after="0" w:line="240" w:lineRule="auto"/>
        <w:ind w:left="644"/>
        <w:contextualSpacing w:val="0"/>
        <w:rPr>
          <w:rFonts w:eastAsia="Times New Roman" w:cstheme="minorHAnsi"/>
          <w:color w:val="000000"/>
        </w:rPr>
      </w:pPr>
      <w:r w:rsidRPr="006A792D">
        <w:rPr>
          <w:rFonts w:eastAsia="Times New Roman" w:cstheme="minorHAnsi"/>
          <w:color w:val="000000"/>
        </w:rPr>
        <w:t>30 timer                 231 børn</w:t>
      </w:r>
    </w:p>
    <w:p w14:paraId="255739C1" w14:textId="77777777" w:rsidR="006A792D" w:rsidRPr="006A792D" w:rsidRDefault="006A792D" w:rsidP="00227428">
      <w:pPr>
        <w:pStyle w:val="Listeafsnit"/>
        <w:numPr>
          <w:ilvl w:val="0"/>
          <w:numId w:val="9"/>
        </w:numPr>
        <w:spacing w:after="0" w:line="240" w:lineRule="auto"/>
        <w:ind w:left="644"/>
        <w:contextualSpacing w:val="0"/>
        <w:rPr>
          <w:rFonts w:eastAsia="Times New Roman" w:cstheme="minorHAnsi"/>
          <w:color w:val="000000"/>
        </w:rPr>
      </w:pPr>
      <w:r w:rsidRPr="006A792D">
        <w:rPr>
          <w:rFonts w:eastAsia="Times New Roman" w:cstheme="minorHAnsi"/>
          <w:color w:val="000000"/>
        </w:rPr>
        <w:t>40 timer              1.050 børn</w:t>
      </w:r>
    </w:p>
    <w:p w14:paraId="1E4F7A35" w14:textId="77777777" w:rsidR="006A792D" w:rsidRPr="006A792D" w:rsidRDefault="006A792D" w:rsidP="00227428">
      <w:pPr>
        <w:pStyle w:val="Listeafsnit"/>
        <w:numPr>
          <w:ilvl w:val="0"/>
          <w:numId w:val="9"/>
        </w:numPr>
        <w:spacing w:after="0" w:line="240" w:lineRule="auto"/>
        <w:ind w:left="644"/>
        <w:contextualSpacing w:val="0"/>
        <w:rPr>
          <w:rFonts w:eastAsia="Times New Roman" w:cstheme="minorHAnsi"/>
          <w:color w:val="000000"/>
        </w:rPr>
      </w:pPr>
      <w:r w:rsidRPr="006A792D">
        <w:rPr>
          <w:rFonts w:eastAsia="Times New Roman" w:cstheme="minorHAnsi"/>
          <w:color w:val="000000"/>
        </w:rPr>
        <w:t>45 timer              1.362 børn</w:t>
      </w:r>
    </w:p>
    <w:p w14:paraId="6A0FF59A" w14:textId="77777777" w:rsidR="006A792D" w:rsidRPr="006A792D" w:rsidRDefault="006A792D" w:rsidP="00227428">
      <w:pPr>
        <w:pStyle w:val="Listeafsnit"/>
        <w:numPr>
          <w:ilvl w:val="0"/>
          <w:numId w:val="9"/>
        </w:numPr>
        <w:spacing w:after="0" w:line="240" w:lineRule="auto"/>
        <w:ind w:left="644"/>
        <w:contextualSpacing w:val="0"/>
        <w:rPr>
          <w:rFonts w:eastAsia="Times New Roman" w:cstheme="minorHAnsi"/>
          <w:color w:val="000000"/>
        </w:rPr>
      </w:pPr>
      <w:r w:rsidRPr="006A792D">
        <w:rPr>
          <w:rFonts w:eastAsia="Times New Roman" w:cstheme="minorHAnsi"/>
          <w:color w:val="000000"/>
        </w:rPr>
        <w:t>46+ timer               207 børn</w:t>
      </w:r>
    </w:p>
    <w:p w14:paraId="76E86B93" w14:textId="7408D351" w:rsidR="00D379EB" w:rsidRDefault="00D379EB" w:rsidP="00D209C7">
      <w:pPr>
        <w:spacing w:after="0"/>
        <w:ind w:left="284"/>
      </w:pPr>
    </w:p>
    <w:p w14:paraId="119FC071" w14:textId="156E64E3" w:rsidR="006A792D" w:rsidRDefault="006A792D" w:rsidP="00D209C7">
      <w:pPr>
        <w:spacing w:after="0"/>
        <w:ind w:left="284"/>
      </w:pPr>
      <w:r>
        <w:t>Den enkelte institutions driftstilskud er ikke afhængigt af, hvilke moduler forældrene har valgt.</w:t>
      </w:r>
    </w:p>
    <w:p w14:paraId="58D6649B" w14:textId="77777777" w:rsidR="006A792D" w:rsidRDefault="006A792D" w:rsidP="00825E55">
      <w:pPr>
        <w:spacing w:after="0"/>
      </w:pPr>
    </w:p>
    <w:p w14:paraId="718DE39F" w14:textId="08D696F0" w:rsidR="00D379EB" w:rsidRDefault="00765683" w:rsidP="00D209C7">
      <w:pPr>
        <w:spacing w:after="0"/>
        <w:ind w:left="284"/>
      </w:pPr>
      <w:r>
        <w:rPr>
          <w:i/>
          <w:iCs/>
        </w:rPr>
        <w:t>Aa</w:t>
      </w:r>
      <w:r w:rsidR="00D379EB">
        <w:rPr>
          <w:i/>
          <w:iCs/>
        </w:rPr>
        <w:t xml:space="preserve">rhus </w:t>
      </w:r>
      <w:r w:rsidR="00F1557B">
        <w:rPr>
          <w:i/>
          <w:iCs/>
        </w:rPr>
        <w:t>K</w:t>
      </w:r>
      <w:r w:rsidR="00D379EB">
        <w:rPr>
          <w:i/>
          <w:iCs/>
        </w:rPr>
        <w:t>ommune</w:t>
      </w:r>
      <w:r w:rsidR="00D379EB">
        <w:t xml:space="preserve"> har 30</w:t>
      </w:r>
      <w:r>
        <w:t>-</w:t>
      </w:r>
      <w:r w:rsidR="00D379EB">
        <w:t xml:space="preserve">timerspladser i vuggestuer og børnehaver. Der </w:t>
      </w:r>
      <w:r w:rsidR="00F1557B">
        <w:t xml:space="preserve">er i alt </w:t>
      </w:r>
      <w:r w:rsidR="00D379EB">
        <w:t>1</w:t>
      </w:r>
      <w:r w:rsidR="00F1557B">
        <w:t>.</w:t>
      </w:r>
      <w:r w:rsidR="00D379EB">
        <w:t xml:space="preserve">894 børn i 30 timers pladser ud af godt 17.000 børn. </w:t>
      </w:r>
      <w:r w:rsidR="00CA5892" w:rsidRPr="00CA5892">
        <w:t>Dagtilbuddene får deres primær</w:t>
      </w:r>
      <w:r w:rsidR="009D4B3A">
        <w:t>e</w:t>
      </w:r>
      <w:r w:rsidR="00CA5892" w:rsidRPr="00CA5892">
        <w:t xml:space="preserve"> budget via et fast beløb pr. barn. Beløbet er forskelligt for deltidspladser og fuldtidspladser</w:t>
      </w:r>
      <w:r w:rsidR="00CA5892">
        <w:t>.</w:t>
      </w:r>
    </w:p>
    <w:p w14:paraId="68DB526D" w14:textId="40F6123D" w:rsidR="00CA5892" w:rsidRDefault="00CA5892" w:rsidP="00D209C7">
      <w:pPr>
        <w:spacing w:after="0"/>
        <w:ind w:left="284"/>
      </w:pPr>
    </w:p>
    <w:p w14:paraId="28FC22D6" w14:textId="43B19F10" w:rsidR="0004408A" w:rsidRDefault="002C4E47" w:rsidP="00D209C7">
      <w:pPr>
        <w:spacing w:after="0"/>
        <w:ind w:left="284"/>
      </w:pPr>
      <w:r>
        <w:rPr>
          <w:i/>
          <w:iCs/>
        </w:rPr>
        <w:t xml:space="preserve">Ringkøbing-Skjern </w:t>
      </w:r>
      <w:r w:rsidR="00F1557B">
        <w:rPr>
          <w:i/>
          <w:iCs/>
        </w:rPr>
        <w:t>K</w:t>
      </w:r>
      <w:r>
        <w:rPr>
          <w:i/>
          <w:iCs/>
        </w:rPr>
        <w:t>ommune</w:t>
      </w:r>
      <w:r>
        <w:t xml:space="preserve"> har 30</w:t>
      </w:r>
      <w:r w:rsidR="00765683">
        <w:t>-</w:t>
      </w:r>
      <w:r>
        <w:t>timerspladser og 50</w:t>
      </w:r>
      <w:r w:rsidR="00765683">
        <w:t>-</w:t>
      </w:r>
      <w:r>
        <w:t>timerspladser. 16 pct. af børnene anvender 30</w:t>
      </w:r>
      <w:r w:rsidR="00765683">
        <w:t>-</w:t>
      </w:r>
      <w:r>
        <w:t xml:space="preserve">timerspladser. </w:t>
      </w:r>
      <w:r w:rsidR="0004408A">
        <w:t>De enkelte institutioners økonomi afhænger ikke af benyttelsen af moduler.</w:t>
      </w:r>
    </w:p>
    <w:p w14:paraId="55E5DC9F" w14:textId="77777777" w:rsidR="0004408A" w:rsidRDefault="0004408A" w:rsidP="00D209C7">
      <w:pPr>
        <w:spacing w:after="0"/>
        <w:ind w:left="284"/>
      </w:pPr>
    </w:p>
    <w:p w14:paraId="548313E4" w14:textId="1D6C8C22" w:rsidR="0004408A" w:rsidRDefault="0004408A" w:rsidP="00D209C7">
      <w:pPr>
        <w:spacing w:after="0"/>
        <w:ind w:left="284"/>
      </w:pPr>
      <w:r>
        <w:rPr>
          <w:i/>
          <w:iCs/>
        </w:rPr>
        <w:t xml:space="preserve">Vesthimmerlands </w:t>
      </w:r>
      <w:r w:rsidR="00765683">
        <w:rPr>
          <w:i/>
          <w:iCs/>
        </w:rPr>
        <w:t>K</w:t>
      </w:r>
      <w:r>
        <w:rPr>
          <w:i/>
          <w:iCs/>
        </w:rPr>
        <w:t>ommune</w:t>
      </w:r>
      <w:r>
        <w:t xml:space="preserve"> har 30</w:t>
      </w:r>
      <w:r w:rsidR="00765683">
        <w:t>-</w:t>
      </w:r>
      <w:r>
        <w:t>timers pladser i de almindelige d</w:t>
      </w:r>
      <w:r w:rsidR="009D4B3A">
        <w:t>ag</w:t>
      </w:r>
      <w:r>
        <w:t>tilbud.</w:t>
      </w:r>
    </w:p>
    <w:p w14:paraId="42EEEEDA" w14:textId="77777777" w:rsidR="0004408A" w:rsidRDefault="0004408A" w:rsidP="00D209C7">
      <w:pPr>
        <w:spacing w:after="0"/>
        <w:ind w:left="284"/>
      </w:pPr>
    </w:p>
    <w:p w14:paraId="2BF54ED5" w14:textId="4B23CA98" w:rsidR="00571A51" w:rsidRDefault="00765683" w:rsidP="00D209C7">
      <w:pPr>
        <w:spacing w:after="0"/>
        <w:ind w:left="284"/>
      </w:pPr>
      <w:r>
        <w:rPr>
          <w:i/>
          <w:iCs/>
        </w:rPr>
        <w:t>Aa</w:t>
      </w:r>
      <w:r w:rsidR="0004408A">
        <w:rPr>
          <w:i/>
          <w:iCs/>
        </w:rPr>
        <w:t>lborg kommune</w:t>
      </w:r>
      <w:r w:rsidR="0004408A">
        <w:t xml:space="preserve"> har 25</w:t>
      </w:r>
      <w:r>
        <w:t>-</w:t>
      </w:r>
      <w:r w:rsidR="001A5DC2">
        <w:t>,</w:t>
      </w:r>
      <w:r w:rsidR="0004408A">
        <w:t xml:space="preserve"> 30</w:t>
      </w:r>
      <w:r w:rsidR="00825E55">
        <w:t>-</w:t>
      </w:r>
      <w:r w:rsidR="0004408A">
        <w:t xml:space="preserve"> og 35</w:t>
      </w:r>
      <w:r>
        <w:t>-</w:t>
      </w:r>
      <w:r w:rsidR="0004408A">
        <w:t xml:space="preserve">timers moduler foruden fuld tid. </w:t>
      </w:r>
      <w:r w:rsidR="00571A51">
        <w:t>6,7 pct. af børnehavebørnene og 17,2 pct. af vuggestuebørnene er på deltid. De enkelte institutioners økonomi afhænger ikke af antallet af deltidsbørn.</w:t>
      </w:r>
    </w:p>
    <w:p w14:paraId="6F2BCBFF" w14:textId="77777777" w:rsidR="00571A51" w:rsidRDefault="00571A51" w:rsidP="00D209C7">
      <w:pPr>
        <w:spacing w:after="0"/>
        <w:ind w:left="284"/>
      </w:pPr>
    </w:p>
    <w:p w14:paraId="3B26848E" w14:textId="4B5201F8" w:rsidR="00CA5892" w:rsidRPr="002C4E47" w:rsidRDefault="00CF73EA" w:rsidP="00D209C7">
      <w:pPr>
        <w:spacing w:after="0"/>
        <w:ind w:left="284"/>
      </w:pPr>
      <w:r>
        <w:rPr>
          <w:i/>
          <w:iCs/>
        </w:rPr>
        <w:t xml:space="preserve">Lemvig </w:t>
      </w:r>
      <w:r w:rsidR="00825E55">
        <w:rPr>
          <w:i/>
          <w:iCs/>
        </w:rPr>
        <w:t>K</w:t>
      </w:r>
      <w:r>
        <w:rPr>
          <w:i/>
          <w:iCs/>
        </w:rPr>
        <w:t>ommune</w:t>
      </w:r>
      <w:r>
        <w:t xml:space="preserve"> har </w:t>
      </w:r>
      <w:r w:rsidR="008E76F1">
        <w:t>25</w:t>
      </w:r>
      <w:r w:rsidR="00825E55">
        <w:t>-</w:t>
      </w:r>
      <w:r w:rsidR="008E76F1">
        <w:t xml:space="preserve"> og 35</w:t>
      </w:r>
      <w:r w:rsidR="00825E55">
        <w:t>-</w:t>
      </w:r>
      <w:r w:rsidR="008E76F1">
        <w:t>timerspladser. 16 pct. af børnene anvender et af disse moduler. Driftstilskuddet til den enkelte institution er afhængigt af antal børn på nedsat tid.</w:t>
      </w:r>
    </w:p>
    <w:p w14:paraId="28762C8D" w14:textId="795069DD" w:rsidR="001A5DC2" w:rsidRDefault="001A5DC2" w:rsidP="00D209C7">
      <w:pPr>
        <w:ind w:left="284"/>
      </w:pPr>
      <w:r>
        <w:br w:type="page"/>
      </w:r>
    </w:p>
    <w:p w14:paraId="1CFA492F" w14:textId="77777777" w:rsidR="00946237" w:rsidRDefault="00946237" w:rsidP="00D209C7">
      <w:pPr>
        <w:ind w:left="284"/>
      </w:pPr>
    </w:p>
    <w:p w14:paraId="70AD0736" w14:textId="729B27C4" w:rsidR="00A44B54" w:rsidRDefault="00010AE3" w:rsidP="00D209C7">
      <w:pPr>
        <w:pStyle w:val="Overskrift2"/>
        <w:ind w:left="284"/>
      </w:pPr>
      <w:bookmarkStart w:id="22" w:name="_Hlk502319529"/>
      <w:bookmarkStart w:id="23" w:name="_Toc33011572"/>
      <w:r>
        <w:t>Bilag 3</w:t>
      </w:r>
      <w:bookmarkEnd w:id="23"/>
    </w:p>
    <w:p w14:paraId="0CB2786B" w14:textId="344E94AC" w:rsidR="00010AE3" w:rsidRDefault="00010AE3" w:rsidP="00D209C7">
      <w:pPr>
        <w:pStyle w:val="Overskrift1"/>
        <w:ind w:left="284"/>
      </w:pPr>
      <w:bookmarkStart w:id="24" w:name="_Toc33011573"/>
      <w:r>
        <w:t>Beregning af indkomstkrav</w:t>
      </w:r>
      <w:bookmarkEnd w:id="24"/>
    </w:p>
    <w:p w14:paraId="00CF74DA" w14:textId="77777777" w:rsidR="00A44B54" w:rsidRDefault="00A44B54" w:rsidP="00D209C7">
      <w:pPr>
        <w:tabs>
          <w:tab w:val="right" w:pos="9072"/>
        </w:tabs>
        <w:spacing w:after="0"/>
        <w:ind w:left="284"/>
        <w:rPr>
          <w:b/>
        </w:rPr>
      </w:pPr>
    </w:p>
    <w:p w14:paraId="43EFE00D" w14:textId="6FE0CF8C" w:rsidR="00946237" w:rsidRPr="00D512BA" w:rsidRDefault="00946237" w:rsidP="00D209C7">
      <w:pPr>
        <w:tabs>
          <w:tab w:val="right" w:pos="9072"/>
        </w:tabs>
        <w:spacing w:after="0"/>
        <w:ind w:left="284"/>
        <w:rPr>
          <w:b/>
        </w:rPr>
      </w:pPr>
      <w:r w:rsidRPr="00D512BA">
        <w:rPr>
          <w:b/>
        </w:rPr>
        <w:tab/>
      </w:r>
    </w:p>
    <w:p w14:paraId="307EADA0" w14:textId="0F921A3C" w:rsidR="00946237" w:rsidRPr="00010AE3" w:rsidRDefault="00010AE3"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rPr>
          <w:bCs/>
        </w:rPr>
      </w:pPr>
      <w:r w:rsidRPr="00010AE3">
        <w:rPr>
          <w:bCs/>
        </w:rPr>
        <w:t>Beregningen af, hvad en familie skal tjene for at have penge til børnepasningen, illustreres bedst med et eksempel. Nedenfor vises beregningerne</w:t>
      </w:r>
      <w:r w:rsidR="00176E48">
        <w:rPr>
          <w:bCs/>
        </w:rPr>
        <w:t xml:space="preserve"> </w:t>
      </w:r>
      <w:r w:rsidR="000D5DFD">
        <w:rPr>
          <w:bCs/>
        </w:rPr>
        <w:t>for</w:t>
      </w:r>
      <w:r w:rsidRPr="00010AE3">
        <w:rPr>
          <w:bCs/>
        </w:rPr>
        <w:t xml:space="preserve"> Københavns </w:t>
      </w:r>
      <w:r w:rsidR="000D5DFD">
        <w:rPr>
          <w:bCs/>
        </w:rPr>
        <w:t>K</w:t>
      </w:r>
      <w:r w:rsidRPr="00010AE3">
        <w:rPr>
          <w:bCs/>
        </w:rPr>
        <w:t>ommune</w:t>
      </w:r>
      <w:r w:rsidR="00E57E38">
        <w:rPr>
          <w:bCs/>
        </w:rPr>
        <w:t>.</w:t>
      </w:r>
    </w:p>
    <w:p w14:paraId="06D79FC8"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rPr>
          <w:b/>
        </w:rPr>
      </w:pPr>
    </w:p>
    <w:p w14:paraId="1919682B" w14:textId="19C61F0B" w:rsidR="00946237" w:rsidRPr="003407F9" w:rsidRDefault="00946237" w:rsidP="00D209C7">
      <w:pPr>
        <w:ind w:left="284"/>
        <w:rPr>
          <w:b/>
          <w:bCs/>
          <w:sz w:val="28"/>
          <w:szCs w:val="28"/>
        </w:rPr>
      </w:pPr>
      <w:r w:rsidRPr="003407F9">
        <w:rPr>
          <w:b/>
          <w:bCs/>
          <w:sz w:val="28"/>
          <w:szCs w:val="28"/>
        </w:rPr>
        <w:t xml:space="preserve">Et forældrepar med to børn i </w:t>
      </w:r>
      <w:r w:rsidRPr="003407F9">
        <w:rPr>
          <w:b/>
          <w:bCs/>
          <w:sz w:val="28"/>
          <w:szCs w:val="28"/>
        </w:rPr>
        <w:fldChar w:fldCharType="begin"/>
      </w:r>
      <w:r w:rsidRPr="003407F9">
        <w:rPr>
          <w:b/>
          <w:bCs/>
          <w:sz w:val="28"/>
          <w:szCs w:val="28"/>
        </w:rPr>
        <w:instrText xml:space="preserve"> MERGEFIELD nykomnavn </w:instrText>
      </w:r>
      <w:r w:rsidRPr="003407F9">
        <w:rPr>
          <w:b/>
          <w:bCs/>
          <w:sz w:val="28"/>
          <w:szCs w:val="28"/>
        </w:rPr>
        <w:fldChar w:fldCharType="separate"/>
      </w:r>
      <w:r w:rsidRPr="003407F9">
        <w:rPr>
          <w:b/>
          <w:bCs/>
          <w:noProof/>
          <w:sz w:val="28"/>
          <w:szCs w:val="28"/>
        </w:rPr>
        <w:t>Københavns</w:t>
      </w:r>
      <w:r w:rsidRPr="003407F9">
        <w:rPr>
          <w:b/>
          <w:bCs/>
          <w:sz w:val="28"/>
          <w:szCs w:val="28"/>
        </w:rPr>
        <w:fldChar w:fldCharType="end"/>
      </w:r>
      <w:r w:rsidRPr="003407F9">
        <w:rPr>
          <w:b/>
          <w:bCs/>
          <w:sz w:val="28"/>
          <w:szCs w:val="28"/>
        </w:rPr>
        <w:t xml:space="preserve"> </w:t>
      </w:r>
      <w:r w:rsidR="000D5DFD">
        <w:rPr>
          <w:b/>
          <w:bCs/>
          <w:sz w:val="28"/>
          <w:szCs w:val="28"/>
        </w:rPr>
        <w:t>K</w:t>
      </w:r>
      <w:r w:rsidRPr="003407F9">
        <w:rPr>
          <w:b/>
          <w:bCs/>
          <w:sz w:val="28"/>
          <w:szCs w:val="28"/>
        </w:rPr>
        <w:t xml:space="preserve">ommune skal tjene </w:t>
      </w:r>
      <w:r w:rsidRPr="003407F9">
        <w:rPr>
          <w:b/>
          <w:bCs/>
          <w:sz w:val="28"/>
          <w:szCs w:val="28"/>
        </w:rPr>
        <w:fldChar w:fldCharType="begin"/>
      </w:r>
      <w:r w:rsidRPr="003407F9">
        <w:rPr>
          <w:b/>
          <w:bCs/>
          <w:sz w:val="28"/>
          <w:szCs w:val="28"/>
        </w:rPr>
        <w:instrText xml:space="preserve"> MERGEFIELD indkomstkrav_pr_md_topskat </w:instrText>
      </w:r>
      <w:r w:rsidRPr="003407F9">
        <w:rPr>
          <w:b/>
          <w:bCs/>
          <w:sz w:val="28"/>
          <w:szCs w:val="28"/>
        </w:rPr>
        <w:fldChar w:fldCharType="separate"/>
      </w:r>
      <w:r w:rsidRPr="003407F9">
        <w:rPr>
          <w:b/>
          <w:bCs/>
          <w:noProof/>
          <w:sz w:val="28"/>
          <w:szCs w:val="28"/>
        </w:rPr>
        <w:t>10</w:t>
      </w:r>
      <w:r w:rsidR="000D5DFD">
        <w:rPr>
          <w:b/>
          <w:bCs/>
          <w:noProof/>
          <w:sz w:val="28"/>
          <w:szCs w:val="28"/>
        </w:rPr>
        <w:t>.</w:t>
      </w:r>
      <w:r w:rsidRPr="003407F9">
        <w:rPr>
          <w:b/>
          <w:bCs/>
          <w:noProof/>
          <w:sz w:val="28"/>
          <w:szCs w:val="28"/>
        </w:rPr>
        <w:t>376</w:t>
      </w:r>
      <w:r w:rsidRPr="003407F9">
        <w:rPr>
          <w:b/>
          <w:bCs/>
          <w:sz w:val="28"/>
          <w:szCs w:val="28"/>
        </w:rPr>
        <w:fldChar w:fldCharType="end"/>
      </w:r>
      <w:r w:rsidRPr="003407F9">
        <w:rPr>
          <w:b/>
          <w:bCs/>
          <w:sz w:val="28"/>
          <w:szCs w:val="28"/>
        </w:rPr>
        <w:t xml:space="preserve"> kr. ekstra hver måned for at få passet to børn. </w:t>
      </w:r>
    </w:p>
    <w:p w14:paraId="7EBDE90C"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56A270BD" w14:textId="60A196A0"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rPr>
          <w:b/>
        </w:rPr>
        <w:t xml:space="preserve">Taksterne i </w:t>
      </w:r>
      <w:r>
        <w:rPr>
          <w:b/>
        </w:rPr>
        <w:fldChar w:fldCharType="begin"/>
      </w:r>
      <w:r>
        <w:rPr>
          <w:b/>
        </w:rPr>
        <w:instrText xml:space="preserve"> MERGEFIELD nykomnavn </w:instrText>
      </w:r>
      <w:r>
        <w:rPr>
          <w:b/>
        </w:rPr>
        <w:fldChar w:fldCharType="separate"/>
      </w:r>
      <w:r w:rsidRPr="00857772">
        <w:rPr>
          <w:b/>
          <w:noProof/>
        </w:rPr>
        <w:t>Københavns</w:t>
      </w:r>
      <w:r>
        <w:rPr>
          <w:b/>
        </w:rPr>
        <w:fldChar w:fldCharType="end"/>
      </w:r>
      <w:r>
        <w:rPr>
          <w:b/>
        </w:rPr>
        <w:t xml:space="preserve"> </w:t>
      </w:r>
      <w:r w:rsidR="000D5DFD">
        <w:rPr>
          <w:b/>
        </w:rPr>
        <w:t>K</w:t>
      </w:r>
      <w:r w:rsidRPr="00D512BA">
        <w:rPr>
          <w:b/>
        </w:rPr>
        <w:t>ommune</w:t>
      </w:r>
    </w:p>
    <w:p w14:paraId="30CBD468"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16A07A24"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 xml:space="preserve">Forældrebetalingen gør et mærkbart indhug i indkomsten for en typisk børnefamilie. </w:t>
      </w:r>
    </w:p>
    <w:p w14:paraId="257A812F"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67BAB433" w14:textId="07107969"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Forældrebetalingen i 20</w:t>
      </w:r>
      <w:r>
        <w:t>20</w:t>
      </w:r>
      <w:r w:rsidRPr="00D512BA">
        <w:t xml:space="preserve"> i </w:t>
      </w:r>
      <w:r w:rsidR="005E1621">
        <w:fldChar w:fldCharType="begin"/>
      </w:r>
      <w:r w:rsidR="005E1621">
        <w:instrText xml:space="preserve"> MERGEFIELD nykomnavn </w:instrText>
      </w:r>
      <w:r w:rsidR="005E1621">
        <w:fldChar w:fldCharType="separate"/>
      </w:r>
      <w:r w:rsidRPr="00857772">
        <w:rPr>
          <w:noProof/>
        </w:rPr>
        <w:t>Københavns</w:t>
      </w:r>
      <w:r w:rsidR="005E1621">
        <w:rPr>
          <w:noProof/>
        </w:rPr>
        <w:fldChar w:fldCharType="end"/>
      </w:r>
      <w:r>
        <w:t xml:space="preserve"> </w:t>
      </w:r>
      <w:r w:rsidR="000D5DFD">
        <w:t>K</w:t>
      </w:r>
      <w:r w:rsidRPr="00D512BA">
        <w:t xml:space="preserve">ommune fremgår af </w:t>
      </w:r>
      <w:r w:rsidR="000D5DFD">
        <w:t>B</w:t>
      </w:r>
      <w:r w:rsidR="00C41CB9">
        <w:t>ilagstabel 4</w:t>
      </w:r>
      <w:r w:rsidRPr="00D512BA">
        <w:t>.</w:t>
      </w:r>
    </w:p>
    <w:p w14:paraId="009FF75A"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rPr>
          <w:b/>
        </w:rPr>
      </w:pPr>
    </w:p>
    <w:p w14:paraId="13E0DD9D" w14:textId="4F4D4511" w:rsidR="00946237" w:rsidRPr="00D512BA" w:rsidRDefault="00C41CB9"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rPr>
          <w:b/>
        </w:rPr>
      </w:pPr>
      <w:r>
        <w:rPr>
          <w:b/>
        </w:rPr>
        <w:t>Bilagstabel 4</w:t>
      </w:r>
      <w:r w:rsidR="00946237" w:rsidRPr="00D512BA">
        <w:rPr>
          <w:b/>
        </w:rPr>
        <w:t>. Forældrebetaling 20</w:t>
      </w:r>
      <w:r w:rsidR="00946237">
        <w:rPr>
          <w:b/>
        </w:rPr>
        <w:t>20</w:t>
      </w:r>
      <w:r w:rsidR="00946237" w:rsidRPr="00D512BA">
        <w:rPr>
          <w:b/>
        </w:rPr>
        <w:t xml:space="preserve"> i </w:t>
      </w:r>
      <w:r w:rsidR="00946237">
        <w:rPr>
          <w:b/>
        </w:rPr>
        <w:fldChar w:fldCharType="begin"/>
      </w:r>
      <w:r w:rsidR="00946237">
        <w:rPr>
          <w:b/>
        </w:rPr>
        <w:instrText xml:space="preserve"> MERGEFIELD nykomnavn </w:instrText>
      </w:r>
      <w:r w:rsidR="00946237">
        <w:rPr>
          <w:b/>
        </w:rPr>
        <w:fldChar w:fldCharType="separate"/>
      </w:r>
      <w:r w:rsidR="00946237" w:rsidRPr="00857772">
        <w:rPr>
          <w:b/>
          <w:noProof/>
        </w:rPr>
        <w:t>Københavns</w:t>
      </w:r>
      <w:r w:rsidR="00946237">
        <w:rPr>
          <w:b/>
        </w:rPr>
        <w:fldChar w:fldCharType="end"/>
      </w:r>
      <w:r w:rsidR="00946237">
        <w:rPr>
          <w:b/>
        </w:rPr>
        <w:t xml:space="preserve"> </w:t>
      </w:r>
      <w:r w:rsidR="00946237" w:rsidRPr="00D512BA">
        <w:rPr>
          <w:b/>
        </w:rPr>
        <w:t>kommune.</w:t>
      </w:r>
    </w:p>
    <w:tbl>
      <w:tblPr>
        <w:tblW w:w="9272"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90" w:type="dxa"/>
          <w:right w:w="190" w:type="dxa"/>
        </w:tblCellMar>
        <w:tblLook w:val="0000" w:firstRow="0" w:lastRow="0" w:firstColumn="0" w:lastColumn="0" w:noHBand="0" w:noVBand="0"/>
      </w:tblPr>
      <w:tblGrid>
        <w:gridCol w:w="3407"/>
        <w:gridCol w:w="1955"/>
        <w:gridCol w:w="1955"/>
        <w:gridCol w:w="1955"/>
      </w:tblGrid>
      <w:tr w:rsidR="00946237" w:rsidRPr="009F5E53" w14:paraId="44A252AD" w14:textId="77777777" w:rsidTr="00176E48">
        <w:tc>
          <w:tcPr>
            <w:tcW w:w="3407" w:type="dxa"/>
          </w:tcPr>
          <w:p w14:paraId="34A28011"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hanging="850"/>
            </w:pPr>
            <w:r w:rsidRPr="00D512BA">
              <w:t>Fuldtidstakster</w:t>
            </w:r>
          </w:p>
        </w:tc>
        <w:tc>
          <w:tcPr>
            <w:tcW w:w="1955" w:type="dxa"/>
          </w:tcPr>
          <w:p w14:paraId="5917DBB6"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Fuldtidstakst 20</w:t>
            </w:r>
            <w:r>
              <w:t>20</w:t>
            </w:r>
          </w:p>
        </w:tc>
        <w:tc>
          <w:tcPr>
            <w:tcW w:w="1955" w:type="dxa"/>
          </w:tcPr>
          <w:p w14:paraId="0354BAE9"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 xml:space="preserve">Antal </w:t>
            </w:r>
          </w:p>
          <w:p w14:paraId="64933A15"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betalings-måneder i 20</w:t>
            </w:r>
            <w:r>
              <w:t>20</w:t>
            </w:r>
          </w:p>
        </w:tc>
        <w:tc>
          <w:tcPr>
            <w:tcW w:w="1955" w:type="dxa"/>
          </w:tcPr>
          <w:p w14:paraId="7F2835BB"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Forældre-betaling omregnet til 12 mdr. 20</w:t>
            </w:r>
            <w:r>
              <w:t>20</w:t>
            </w:r>
          </w:p>
        </w:tc>
      </w:tr>
      <w:tr w:rsidR="00946237" w:rsidRPr="00D512BA" w14:paraId="64C49B5E" w14:textId="77777777" w:rsidTr="00176E48">
        <w:tc>
          <w:tcPr>
            <w:tcW w:w="3407" w:type="dxa"/>
          </w:tcPr>
          <w:p w14:paraId="224A878C"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Dagpleje 0-2 år, fuld tid</w:t>
            </w:r>
          </w:p>
        </w:tc>
        <w:tc>
          <w:tcPr>
            <w:tcW w:w="1955" w:type="dxa"/>
          </w:tcPr>
          <w:p w14:paraId="203ED164" w14:textId="610CE953" w:rsidR="00946237" w:rsidRPr="00D512BA" w:rsidRDefault="005E1621"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jc w:val="right"/>
            </w:pPr>
            <w:r>
              <w:fldChar w:fldCharType="begin"/>
            </w:r>
            <w:r>
              <w:instrText xml:space="preserve"> MERGEFIELD pdag20 </w:instrText>
            </w:r>
            <w:r>
              <w:fldChar w:fldCharType="separate"/>
            </w:r>
            <w:r w:rsidR="00946237" w:rsidRPr="00857772">
              <w:rPr>
                <w:noProof/>
              </w:rPr>
              <w:t>3</w:t>
            </w:r>
            <w:r w:rsidR="000D5DFD">
              <w:rPr>
                <w:noProof/>
              </w:rPr>
              <w:t>.</w:t>
            </w:r>
            <w:r w:rsidR="00946237" w:rsidRPr="00857772">
              <w:rPr>
                <w:noProof/>
              </w:rPr>
              <w:t>294</w:t>
            </w:r>
            <w:r>
              <w:rPr>
                <w:noProof/>
              </w:rPr>
              <w:fldChar w:fldCharType="end"/>
            </w:r>
          </w:p>
        </w:tc>
        <w:tc>
          <w:tcPr>
            <w:tcW w:w="1955" w:type="dxa"/>
            <w:vAlign w:val="center"/>
          </w:tcPr>
          <w:p w14:paraId="24F3A067" w14:textId="77777777" w:rsidR="00946237" w:rsidRPr="00D512BA" w:rsidRDefault="005E1621"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jc w:val="center"/>
            </w:pPr>
            <w:r>
              <w:fldChar w:fldCharType="begin"/>
            </w:r>
            <w:r>
              <w:instrText xml:space="preserve"> MERGEFIELD betm20d </w:instrText>
            </w:r>
            <w:r>
              <w:fldChar w:fldCharType="separate"/>
            </w:r>
            <w:r w:rsidR="00946237" w:rsidRPr="00857772">
              <w:rPr>
                <w:noProof/>
              </w:rPr>
              <w:t>12</w:t>
            </w:r>
            <w:r>
              <w:rPr>
                <w:noProof/>
              </w:rPr>
              <w:fldChar w:fldCharType="end"/>
            </w:r>
          </w:p>
        </w:tc>
        <w:tc>
          <w:tcPr>
            <w:tcW w:w="1955" w:type="dxa"/>
          </w:tcPr>
          <w:p w14:paraId="315D564D" w14:textId="677534D8" w:rsidR="00946237" w:rsidRPr="00D512BA" w:rsidRDefault="005E1621"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jc w:val="right"/>
            </w:pPr>
            <w:r>
              <w:fldChar w:fldCharType="begin"/>
            </w:r>
            <w:r>
              <w:instrText xml:space="preserve"> MERGEFIELD mdag20 </w:instrText>
            </w:r>
            <w:r>
              <w:fldChar w:fldCharType="separate"/>
            </w:r>
            <w:r w:rsidR="00946237" w:rsidRPr="00857772">
              <w:rPr>
                <w:noProof/>
              </w:rPr>
              <w:t>3</w:t>
            </w:r>
            <w:r w:rsidR="000D5DFD">
              <w:rPr>
                <w:noProof/>
              </w:rPr>
              <w:t>.</w:t>
            </w:r>
            <w:r w:rsidR="00946237" w:rsidRPr="00857772">
              <w:rPr>
                <w:noProof/>
              </w:rPr>
              <w:t>294</w:t>
            </w:r>
            <w:r>
              <w:rPr>
                <w:noProof/>
              </w:rPr>
              <w:fldChar w:fldCharType="end"/>
            </w:r>
          </w:p>
        </w:tc>
      </w:tr>
      <w:tr w:rsidR="00946237" w:rsidRPr="00D512BA" w14:paraId="074008B1" w14:textId="77777777" w:rsidTr="00176E48">
        <w:tc>
          <w:tcPr>
            <w:tcW w:w="3407" w:type="dxa"/>
          </w:tcPr>
          <w:p w14:paraId="6589455B"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 xml:space="preserve"> Vuggestue med mad</w:t>
            </w:r>
          </w:p>
        </w:tc>
        <w:tc>
          <w:tcPr>
            <w:tcW w:w="1955" w:type="dxa"/>
          </w:tcPr>
          <w:p w14:paraId="5E369696" w14:textId="475FF25E" w:rsidR="00946237" w:rsidRPr="00D512BA" w:rsidRDefault="005E1621"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jc w:val="right"/>
            </w:pPr>
            <w:r>
              <w:fldChar w:fldCharType="begin"/>
            </w:r>
            <w:r>
              <w:instrText xml:space="preserve"> MERGEFIELD pvug20med </w:instrText>
            </w:r>
            <w:r>
              <w:fldChar w:fldCharType="separate"/>
            </w:r>
            <w:r w:rsidR="00946237" w:rsidRPr="00857772">
              <w:rPr>
                <w:noProof/>
              </w:rPr>
              <w:t>3</w:t>
            </w:r>
            <w:r w:rsidR="000D5DFD">
              <w:rPr>
                <w:noProof/>
              </w:rPr>
              <w:t>.</w:t>
            </w:r>
            <w:r w:rsidR="00946237" w:rsidRPr="00857772">
              <w:rPr>
                <w:noProof/>
              </w:rPr>
              <w:t>741</w:t>
            </w:r>
            <w:r>
              <w:rPr>
                <w:noProof/>
              </w:rPr>
              <w:fldChar w:fldCharType="end"/>
            </w:r>
          </w:p>
        </w:tc>
        <w:tc>
          <w:tcPr>
            <w:tcW w:w="1955" w:type="dxa"/>
            <w:vMerge w:val="restart"/>
            <w:vAlign w:val="center"/>
          </w:tcPr>
          <w:p w14:paraId="6F3BF339" w14:textId="77777777" w:rsidR="00946237" w:rsidRPr="00D512BA" w:rsidRDefault="005E1621"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jc w:val="center"/>
            </w:pPr>
            <w:r>
              <w:fldChar w:fldCharType="begin"/>
            </w:r>
            <w:r>
              <w:instrText xml:space="preserve"> MERGEFIELD betm20v </w:instrText>
            </w:r>
            <w:r>
              <w:fldChar w:fldCharType="separate"/>
            </w:r>
            <w:r w:rsidR="00946237" w:rsidRPr="00857772">
              <w:rPr>
                <w:noProof/>
              </w:rPr>
              <w:t>12</w:t>
            </w:r>
            <w:r>
              <w:rPr>
                <w:noProof/>
              </w:rPr>
              <w:fldChar w:fldCharType="end"/>
            </w:r>
          </w:p>
        </w:tc>
        <w:tc>
          <w:tcPr>
            <w:tcW w:w="1955" w:type="dxa"/>
          </w:tcPr>
          <w:p w14:paraId="69EEBFC6" w14:textId="4832FF33" w:rsidR="00946237" w:rsidRPr="00D512BA" w:rsidRDefault="005E1621"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jc w:val="right"/>
            </w:pPr>
            <w:r>
              <w:fldChar w:fldCharType="begin"/>
            </w:r>
            <w:r>
              <w:instrText xml:space="preserve"> MERGEFIELD mvug20med </w:instrText>
            </w:r>
            <w:r>
              <w:fldChar w:fldCharType="separate"/>
            </w:r>
            <w:r w:rsidR="00946237" w:rsidRPr="00857772">
              <w:rPr>
                <w:noProof/>
              </w:rPr>
              <w:t>3</w:t>
            </w:r>
            <w:r w:rsidR="000D5DFD">
              <w:rPr>
                <w:noProof/>
              </w:rPr>
              <w:t>.</w:t>
            </w:r>
            <w:r w:rsidR="00946237" w:rsidRPr="00857772">
              <w:rPr>
                <w:noProof/>
              </w:rPr>
              <w:t>741</w:t>
            </w:r>
            <w:r>
              <w:rPr>
                <w:noProof/>
              </w:rPr>
              <w:fldChar w:fldCharType="end"/>
            </w:r>
          </w:p>
        </w:tc>
      </w:tr>
      <w:tr w:rsidR="00946237" w:rsidRPr="00D512BA" w14:paraId="3788759A" w14:textId="77777777" w:rsidTr="00176E48">
        <w:tc>
          <w:tcPr>
            <w:tcW w:w="3407" w:type="dxa"/>
          </w:tcPr>
          <w:p w14:paraId="3E9A2825"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Vuggestue uden mad</w:t>
            </w:r>
          </w:p>
        </w:tc>
        <w:tc>
          <w:tcPr>
            <w:tcW w:w="1955" w:type="dxa"/>
          </w:tcPr>
          <w:p w14:paraId="3B02F5F9" w14:textId="46E1C921" w:rsidR="00946237" w:rsidRPr="00D512BA" w:rsidRDefault="005E1621"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jc w:val="right"/>
            </w:pPr>
            <w:r>
              <w:fldChar w:fldCharType="begin"/>
            </w:r>
            <w:r>
              <w:instrText xml:space="preserve"> MERGEFIELD pvug20uden </w:instrText>
            </w:r>
            <w:r>
              <w:fldChar w:fldCharType="separate"/>
            </w:r>
            <w:r w:rsidR="00946237" w:rsidRPr="00857772">
              <w:rPr>
                <w:noProof/>
              </w:rPr>
              <w:t>3</w:t>
            </w:r>
            <w:r w:rsidR="000D5DFD">
              <w:rPr>
                <w:noProof/>
              </w:rPr>
              <w:t>.</w:t>
            </w:r>
            <w:r w:rsidR="00946237" w:rsidRPr="00857772">
              <w:rPr>
                <w:noProof/>
              </w:rPr>
              <w:t>087</w:t>
            </w:r>
            <w:r>
              <w:rPr>
                <w:noProof/>
              </w:rPr>
              <w:fldChar w:fldCharType="end"/>
            </w:r>
          </w:p>
        </w:tc>
        <w:tc>
          <w:tcPr>
            <w:tcW w:w="1955" w:type="dxa"/>
            <w:vMerge/>
          </w:tcPr>
          <w:p w14:paraId="7BA325D3"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jc w:val="right"/>
            </w:pPr>
          </w:p>
        </w:tc>
        <w:tc>
          <w:tcPr>
            <w:tcW w:w="1955" w:type="dxa"/>
          </w:tcPr>
          <w:p w14:paraId="3CEEFDB9" w14:textId="1D9DC248" w:rsidR="00946237" w:rsidRPr="00D512BA" w:rsidRDefault="005E1621"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jc w:val="right"/>
            </w:pPr>
            <w:r>
              <w:fldChar w:fldCharType="begin"/>
            </w:r>
            <w:r>
              <w:instrText xml:space="preserve"> MERGEFIELD mvug20uden </w:instrText>
            </w:r>
            <w:r>
              <w:fldChar w:fldCharType="separate"/>
            </w:r>
            <w:r w:rsidR="00946237" w:rsidRPr="00857772">
              <w:rPr>
                <w:noProof/>
              </w:rPr>
              <w:t>3</w:t>
            </w:r>
            <w:r w:rsidR="000D5DFD">
              <w:rPr>
                <w:noProof/>
              </w:rPr>
              <w:t>.</w:t>
            </w:r>
            <w:r w:rsidR="00946237" w:rsidRPr="00857772">
              <w:rPr>
                <w:noProof/>
              </w:rPr>
              <w:t>087</w:t>
            </w:r>
            <w:r>
              <w:rPr>
                <w:noProof/>
              </w:rPr>
              <w:fldChar w:fldCharType="end"/>
            </w:r>
          </w:p>
        </w:tc>
      </w:tr>
      <w:tr w:rsidR="00946237" w:rsidRPr="00D512BA" w14:paraId="0BA2E1E8" w14:textId="77777777" w:rsidTr="00176E48">
        <w:tc>
          <w:tcPr>
            <w:tcW w:w="3407" w:type="dxa"/>
          </w:tcPr>
          <w:p w14:paraId="09147528"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Børnehave med mad</w:t>
            </w:r>
          </w:p>
        </w:tc>
        <w:tc>
          <w:tcPr>
            <w:tcW w:w="1955" w:type="dxa"/>
          </w:tcPr>
          <w:p w14:paraId="70DF3BB2" w14:textId="5EEDCDAE" w:rsidR="00946237" w:rsidRPr="00D512BA" w:rsidRDefault="005E1621"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jc w:val="right"/>
            </w:pPr>
            <w:r>
              <w:fldChar w:fldCharType="begin"/>
            </w:r>
            <w:r>
              <w:instrText xml:space="preserve"> MERGEFIELD pbh20med </w:instrText>
            </w:r>
            <w:r>
              <w:fldChar w:fldCharType="separate"/>
            </w:r>
            <w:r w:rsidR="00946237" w:rsidRPr="00857772">
              <w:rPr>
                <w:noProof/>
              </w:rPr>
              <w:t>2</w:t>
            </w:r>
            <w:r w:rsidR="000D5DFD">
              <w:rPr>
                <w:noProof/>
              </w:rPr>
              <w:t>.</w:t>
            </w:r>
            <w:r w:rsidR="00946237" w:rsidRPr="00857772">
              <w:rPr>
                <w:noProof/>
              </w:rPr>
              <w:t>461</w:t>
            </w:r>
            <w:r>
              <w:rPr>
                <w:noProof/>
              </w:rPr>
              <w:fldChar w:fldCharType="end"/>
            </w:r>
          </w:p>
        </w:tc>
        <w:tc>
          <w:tcPr>
            <w:tcW w:w="1955" w:type="dxa"/>
            <w:vMerge w:val="restart"/>
            <w:vAlign w:val="center"/>
          </w:tcPr>
          <w:p w14:paraId="3F021666" w14:textId="77777777" w:rsidR="00946237" w:rsidRPr="00D512BA" w:rsidRDefault="005E1621"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jc w:val="center"/>
            </w:pPr>
            <w:r>
              <w:fldChar w:fldCharType="begin"/>
            </w:r>
            <w:r>
              <w:instrText xml:space="preserve"> MERGEFIELD betm20b </w:instrText>
            </w:r>
            <w:r>
              <w:fldChar w:fldCharType="separate"/>
            </w:r>
            <w:r w:rsidR="00946237" w:rsidRPr="00857772">
              <w:rPr>
                <w:noProof/>
              </w:rPr>
              <w:t>12</w:t>
            </w:r>
            <w:r>
              <w:rPr>
                <w:noProof/>
              </w:rPr>
              <w:fldChar w:fldCharType="end"/>
            </w:r>
          </w:p>
        </w:tc>
        <w:tc>
          <w:tcPr>
            <w:tcW w:w="1955" w:type="dxa"/>
          </w:tcPr>
          <w:p w14:paraId="4E220EE9" w14:textId="002EC73B" w:rsidR="00946237" w:rsidRPr="00D512BA" w:rsidRDefault="005E1621"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jc w:val="right"/>
            </w:pPr>
            <w:r>
              <w:fldChar w:fldCharType="begin"/>
            </w:r>
            <w:r>
              <w:instrText xml:space="preserve"> MERGEFIELD mbh20med </w:instrText>
            </w:r>
            <w:r>
              <w:fldChar w:fldCharType="separate"/>
            </w:r>
            <w:r w:rsidR="00946237" w:rsidRPr="00857772">
              <w:rPr>
                <w:noProof/>
              </w:rPr>
              <w:t>2</w:t>
            </w:r>
            <w:r w:rsidR="000D5DFD">
              <w:rPr>
                <w:noProof/>
              </w:rPr>
              <w:t>.</w:t>
            </w:r>
            <w:r w:rsidR="00946237" w:rsidRPr="00857772">
              <w:rPr>
                <w:noProof/>
              </w:rPr>
              <w:t>461</w:t>
            </w:r>
            <w:r>
              <w:rPr>
                <w:noProof/>
              </w:rPr>
              <w:fldChar w:fldCharType="end"/>
            </w:r>
          </w:p>
        </w:tc>
      </w:tr>
      <w:tr w:rsidR="00946237" w:rsidRPr="00D512BA" w14:paraId="3AD9A1E9" w14:textId="77777777" w:rsidTr="00176E48">
        <w:tc>
          <w:tcPr>
            <w:tcW w:w="3407" w:type="dxa"/>
          </w:tcPr>
          <w:p w14:paraId="02C12BEB"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Børnehave uden mad</w:t>
            </w:r>
          </w:p>
        </w:tc>
        <w:tc>
          <w:tcPr>
            <w:tcW w:w="1955" w:type="dxa"/>
          </w:tcPr>
          <w:p w14:paraId="47BE9769" w14:textId="63F86C1E" w:rsidR="00946237" w:rsidRPr="00D512BA" w:rsidRDefault="005E1621"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jc w:val="right"/>
            </w:pPr>
            <w:r>
              <w:fldChar w:fldCharType="begin"/>
            </w:r>
            <w:r>
              <w:instrText xml:space="preserve"> MERGEFIELD pbh20uden </w:instrText>
            </w:r>
            <w:r>
              <w:fldChar w:fldCharType="separate"/>
            </w:r>
            <w:r w:rsidR="00946237" w:rsidRPr="00857772">
              <w:rPr>
                <w:noProof/>
              </w:rPr>
              <w:t>1</w:t>
            </w:r>
            <w:r w:rsidR="000D5DFD">
              <w:rPr>
                <w:noProof/>
              </w:rPr>
              <w:t>.</w:t>
            </w:r>
            <w:r w:rsidR="00946237" w:rsidRPr="00857772">
              <w:rPr>
                <w:noProof/>
              </w:rPr>
              <w:t>783</w:t>
            </w:r>
            <w:r>
              <w:rPr>
                <w:noProof/>
              </w:rPr>
              <w:fldChar w:fldCharType="end"/>
            </w:r>
          </w:p>
        </w:tc>
        <w:tc>
          <w:tcPr>
            <w:tcW w:w="1955" w:type="dxa"/>
            <w:vMerge/>
          </w:tcPr>
          <w:p w14:paraId="75C36418"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jc w:val="right"/>
            </w:pPr>
          </w:p>
        </w:tc>
        <w:tc>
          <w:tcPr>
            <w:tcW w:w="1955" w:type="dxa"/>
          </w:tcPr>
          <w:p w14:paraId="63E3F277" w14:textId="4C58A7EB" w:rsidR="00946237" w:rsidRPr="00D512BA" w:rsidRDefault="005E1621"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jc w:val="right"/>
            </w:pPr>
            <w:r>
              <w:fldChar w:fldCharType="begin"/>
            </w:r>
            <w:r>
              <w:instrText xml:space="preserve"> MERGEFIELD mbh20uden </w:instrText>
            </w:r>
            <w:r>
              <w:fldChar w:fldCharType="separate"/>
            </w:r>
            <w:r w:rsidR="00946237" w:rsidRPr="00857772">
              <w:rPr>
                <w:noProof/>
              </w:rPr>
              <w:t>1</w:t>
            </w:r>
            <w:r w:rsidR="000D5DFD">
              <w:rPr>
                <w:noProof/>
              </w:rPr>
              <w:t>.</w:t>
            </w:r>
            <w:r w:rsidR="00946237" w:rsidRPr="00857772">
              <w:rPr>
                <w:noProof/>
              </w:rPr>
              <w:t>783</w:t>
            </w:r>
            <w:r>
              <w:rPr>
                <w:noProof/>
              </w:rPr>
              <w:fldChar w:fldCharType="end"/>
            </w:r>
          </w:p>
        </w:tc>
      </w:tr>
    </w:tbl>
    <w:p w14:paraId="4A2549F3" w14:textId="1E0E6226" w:rsidR="00946237" w:rsidRPr="00927BFD"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rPr>
          <w:sz w:val="20"/>
        </w:rPr>
      </w:pPr>
      <w:r w:rsidRPr="00927BFD">
        <w:rPr>
          <w:sz w:val="20"/>
        </w:rPr>
        <w:t>Definition: Heldagsplads i institutioner=Mindst 40 timer om ugen. I dagpleje regnes med taksten for 45-48 timer om ugen eller fuld tid. Hvis der ikke er vuggestuer, men pladser for 0-2</w:t>
      </w:r>
      <w:r w:rsidR="000D5DFD">
        <w:rPr>
          <w:sz w:val="20"/>
        </w:rPr>
        <w:t>-</w:t>
      </w:r>
      <w:r w:rsidRPr="00927BFD">
        <w:rPr>
          <w:sz w:val="20"/>
        </w:rPr>
        <w:t>årige i aldersintegrerede institutioner, regnes taksten her som vuggestuetakst. Hvis der ikke er børnehaver, men pladser for børn i ”børnehavealderen” i aldersintegrerede institutioner, regnes taksten her som børnehavetakst.</w:t>
      </w:r>
    </w:p>
    <w:p w14:paraId="1392D51C"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030640E2"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rPr>
          <w:b/>
        </w:rPr>
        <w:t>Forældrebetaling i institutioner for skolebørn:</w:t>
      </w:r>
      <w:r w:rsidRPr="00D512BA">
        <w:t xml:space="preserve"> </w:t>
      </w:r>
    </w:p>
    <w:p w14:paraId="21F3C9F0"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rPr>
          <w:b/>
        </w:rPr>
      </w:pPr>
    </w:p>
    <w:p w14:paraId="2096B9A2" w14:textId="4513B140" w:rsidR="00946237" w:rsidRPr="00D512BA" w:rsidRDefault="005E1621"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fldChar w:fldCharType="begin"/>
      </w:r>
      <w:r>
        <w:instrText xml:space="preserve"> MERGEFIELD psfo20 </w:instrText>
      </w:r>
      <w:r>
        <w:fldChar w:fldCharType="separate"/>
      </w:r>
      <w:r w:rsidR="00946237" w:rsidRPr="00857772">
        <w:rPr>
          <w:noProof/>
        </w:rPr>
        <w:t>Fritidshjem og kkfo: 1</w:t>
      </w:r>
      <w:r w:rsidR="000D5DFD">
        <w:rPr>
          <w:noProof/>
        </w:rPr>
        <w:t>.</w:t>
      </w:r>
      <w:r w:rsidR="00946237" w:rsidRPr="00857772">
        <w:rPr>
          <w:noProof/>
        </w:rPr>
        <w:t>011 kr. mdl. i 11 mdr.</w:t>
      </w:r>
      <w:r>
        <w:rPr>
          <w:noProof/>
        </w:rPr>
        <w:fldChar w:fldCharType="end"/>
      </w:r>
    </w:p>
    <w:p w14:paraId="515C443B"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rPr>
          <w:b/>
        </w:rPr>
      </w:pPr>
    </w:p>
    <w:p w14:paraId="5BB2771B"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rPr>
          <w:b/>
        </w:rPr>
      </w:pPr>
      <w:r w:rsidRPr="00D512BA">
        <w:rPr>
          <w:b/>
        </w:rPr>
        <w:t>Beregning af, hvad man skal tjene for at få passet børn.</w:t>
      </w:r>
    </w:p>
    <w:p w14:paraId="68902152"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7C5B30CF"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Bureau 2000 har for hver enkelt kommune beregnet, hvor mange penge ekstra en "almindelig børnefamilie" skal tjene, hvis den har to småbørn - ét i dagpleje/vuggestue og ét i børnehave.</w:t>
      </w:r>
    </w:p>
    <w:p w14:paraId="516C763A"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490060D1"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I kommuner hvor der både er en vuggestuetakst med mad og en vuggestuetakst uden mad, anvendes taksten med mad.</w:t>
      </w:r>
    </w:p>
    <w:p w14:paraId="2E8F1249"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41BD44A0"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I kommuner hvor der både er en børnehavetakst med mad og en børnehavetakst uden mad, anvendes taksten uden mad.</w:t>
      </w:r>
    </w:p>
    <w:p w14:paraId="14FE7A41"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01A4D813" w14:textId="77777777" w:rsidR="00946237" w:rsidRPr="00D512BA" w:rsidRDefault="00946237" w:rsidP="00D209C7">
      <w:pPr>
        <w:spacing w:after="0"/>
        <w:ind w:left="284"/>
      </w:pPr>
      <w:r w:rsidRPr="00D512BA">
        <w:t xml:space="preserve">Der tages udgangspunkt i en familie, hvis </w:t>
      </w:r>
      <w:r w:rsidRPr="00D512BA">
        <w:rPr>
          <w:i/>
        </w:rPr>
        <w:t>samlede</w:t>
      </w:r>
      <w:r w:rsidRPr="00D512BA">
        <w:t xml:space="preserve"> bruttoindkomst (dvs. </w:t>
      </w:r>
      <w:r w:rsidRPr="00D512BA">
        <w:rPr>
          <w:i/>
        </w:rPr>
        <w:t>før</w:t>
      </w:r>
      <w:r w:rsidRPr="00D512BA">
        <w:t xml:space="preserve"> træk af arbejdsmarkedsbidrag) er over </w:t>
      </w:r>
      <w:r>
        <w:t>612.826</w:t>
      </w:r>
      <w:r w:rsidRPr="00D512BA">
        <w:t xml:space="preserve"> kr., men hvor </w:t>
      </w:r>
      <w:r>
        <w:t xml:space="preserve">de to forældre </w:t>
      </w:r>
      <w:r w:rsidRPr="008C5DF0">
        <w:t>tilsammen</w:t>
      </w:r>
      <w:r>
        <w:t xml:space="preserve"> tjener mindre end </w:t>
      </w:r>
      <w:bookmarkStart w:id="25" w:name="_Hlk502319869"/>
      <w:r>
        <w:t>1.154.000</w:t>
      </w:r>
      <w:r w:rsidRPr="00D512BA">
        <w:t xml:space="preserve"> </w:t>
      </w:r>
      <w:bookmarkEnd w:id="25"/>
      <w:r w:rsidRPr="00D512BA">
        <w:t>kr., dvs. familien ligger over fripladsgrænsen, men betaler ikke topskat.</w:t>
      </w:r>
    </w:p>
    <w:p w14:paraId="2C01F6D1"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62668651" w14:textId="28D81DB4"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 xml:space="preserve">I </w:t>
      </w:r>
      <w:r w:rsidR="005E1621">
        <w:fldChar w:fldCharType="begin"/>
      </w:r>
      <w:r w:rsidR="005E1621">
        <w:instrText xml:space="preserve"> MERGEFIELD nykomnavn </w:instrText>
      </w:r>
      <w:r w:rsidR="005E1621">
        <w:fldChar w:fldCharType="separate"/>
      </w:r>
      <w:r w:rsidRPr="00857772">
        <w:rPr>
          <w:noProof/>
        </w:rPr>
        <w:t>Københavns</w:t>
      </w:r>
      <w:r w:rsidR="005E1621">
        <w:rPr>
          <w:noProof/>
        </w:rPr>
        <w:fldChar w:fldCharType="end"/>
      </w:r>
      <w:r w:rsidRPr="00D512BA">
        <w:t xml:space="preserve"> </w:t>
      </w:r>
      <w:r w:rsidR="000D5DFD">
        <w:t>K</w:t>
      </w:r>
      <w:r w:rsidRPr="00D512BA">
        <w:t>ommune kan skatten af den sidst tjente krone beregnes således:</w:t>
      </w:r>
    </w:p>
    <w:p w14:paraId="123BC754"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1A5AA0E8"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Først trækkes et arbejdsmarkedsbidrag på 8 pct. af indkomsten.</w:t>
      </w:r>
    </w:p>
    <w:p w14:paraId="21DBB162"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0430D2EC" w14:textId="1D7C1A62"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Af det beløb, der er tilbage</w:t>
      </w:r>
      <w:r w:rsidR="000D5DFD">
        <w:t>,</w:t>
      </w:r>
      <w:r w:rsidRPr="00D512BA">
        <w:t xml:space="preserve"> trækkes:</w:t>
      </w:r>
    </w:p>
    <w:p w14:paraId="601864CD"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22DFE7BD"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 xml:space="preserve">Bundskat: </w:t>
      </w:r>
      <w:r>
        <w:t>12,14</w:t>
      </w:r>
      <w:r w:rsidRPr="00D512BA">
        <w:t xml:space="preserve"> pct.</w:t>
      </w:r>
    </w:p>
    <w:p w14:paraId="02C9FA48" w14:textId="3D0CD4B4"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 xml:space="preserve">Kommuneskat: </w:t>
      </w:r>
      <w:r>
        <w:t xml:space="preserve"> </w:t>
      </w:r>
      <w:r w:rsidR="005E1621">
        <w:fldChar w:fldCharType="begin"/>
      </w:r>
      <w:r w:rsidR="005E1621">
        <w:instrText xml:space="preserve"> MERGEFIELD komsk20k </w:instrText>
      </w:r>
      <w:r w:rsidR="005E1621">
        <w:fldChar w:fldCharType="separate"/>
      </w:r>
      <w:r w:rsidRPr="00857772">
        <w:rPr>
          <w:noProof/>
        </w:rPr>
        <w:t>23,8</w:t>
      </w:r>
      <w:r w:rsidR="005E1621">
        <w:rPr>
          <w:noProof/>
        </w:rPr>
        <w:fldChar w:fldCharType="end"/>
      </w:r>
      <w:r>
        <w:t xml:space="preserve"> pct</w:t>
      </w:r>
      <w:r w:rsidR="000D5DFD">
        <w:t>.</w:t>
      </w:r>
    </w:p>
    <w:p w14:paraId="19934D9D"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 xml:space="preserve">Kirkeskat: </w:t>
      </w:r>
      <w:r w:rsidR="005E1621">
        <w:fldChar w:fldCharType="begin"/>
      </w:r>
      <w:r w:rsidR="005E1621">
        <w:instrText xml:space="preserve"> MERGEFIELD kirsk20k </w:instrText>
      </w:r>
      <w:r w:rsidR="005E1621">
        <w:fldChar w:fldCharType="separate"/>
      </w:r>
      <w:r w:rsidRPr="00857772">
        <w:rPr>
          <w:noProof/>
        </w:rPr>
        <w:t>0,8</w:t>
      </w:r>
      <w:r w:rsidR="005E1621">
        <w:rPr>
          <w:noProof/>
        </w:rPr>
        <w:fldChar w:fldCharType="end"/>
      </w:r>
      <w:r>
        <w:t xml:space="preserve"> </w:t>
      </w:r>
      <w:r w:rsidRPr="00D512BA">
        <w:t>pct.</w:t>
      </w:r>
    </w:p>
    <w:p w14:paraId="43152F05"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1EB99907"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 xml:space="preserve">I alt skat: </w:t>
      </w:r>
      <w:r w:rsidR="005E1621">
        <w:fldChar w:fldCharType="begin"/>
      </w:r>
      <w:r w:rsidR="005E1621">
        <w:instrText xml:space="preserve"> MERGEFIELD skatialt </w:instrText>
      </w:r>
      <w:r w:rsidR="005E1621">
        <w:fldChar w:fldCharType="separate"/>
      </w:r>
      <w:r w:rsidRPr="00857772">
        <w:rPr>
          <w:noProof/>
        </w:rPr>
        <w:t>36,74</w:t>
      </w:r>
      <w:r w:rsidR="005E1621">
        <w:rPr>
          <w:noProof/>
        </w:rPr>
        <w:fldChar w:fldCharType="end"/>
      </w:r>
      <w:r>
        <w:t xml:space="preserve"> </w:t>
      </w:r>
      <w:r w:rsidRPr="00D512BA">
        <w:t xml:space="preserve">pct. </w:t>
      </w:r>
    </w:p>
    <w:p w14:paraId="51305C96"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475CC56D" w14:textId="3048D296"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 xml:space="preserve">Samlet er der herefter </w:t>
      </w:r>
      <w:r w:rsidR="005E1621">
        <w:fldChar w:fldCharType="begin"/>
      </w:r>
      <w:r w:rsidR="005E1621">
        <w:instrText xml:space="preserve"> MERGEFIELD efter_skat </w:instrText>
      </w:r>
      <w:r w:rsidR="005E1621">
        <w:fldChar w:fldCharType="separate"/>
      </w:r>
      <w:r w:rsidRPr="00857772">
        <w:rPr>
          <w:noProof/>
        </w:rPr>
        <w:t>582</w:t>
      </w:r>
      <w:r w:rsidR="005E1621">
        <w:rPr>
          <w:noProof/>
        </w:rPr>
        <w:fldChar w:fldCharType="end"/>
      </w:r>
      <w:r>
        <w:t xml:space="preserve"> </w:t>
      </w:r>
      <w:r w:rsidRPr="00D512BA">
        <w:t>kr. tilbage, hvis indkomsten øges med 1</w:t>
      </w:r>
      <w:r w:rsidR="000D5DFD">
        <w:t>.</w:t>
      </w:r>
      <w:r w:rsidRPr="00D512BA">
        <w:t>000</w:t>
      </w:r>
      <w:bookmarkStart w:id="26" w:name="QuickMark"/>
      <w:bookmarkEnd w:id="26"/>
      <w:r w:rsidRPr="00D512BA">
        <w:t xml:space="preserve"> kr.</w:t>
      </w:r>
    </w:p>
    <w:p w14:paraId="4D0EC5C2"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4AC5712D" w14:textId="05F84A53"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Prisen for pasning af 0-2</w:t>
      </w:r>
      <w:r w:rsidR="000D5DFD">
        <w:t>-</w:t>
      </w:r>
      <w:r w:rsidRPr="00D512BA">
        <w:t xml:space="preserve">årige er </w:t>
      </w:r>
      <w:r w:rsidR="005E1621">
        <w:fldChar w:fldCharType="begin"/>
      </w:r>
      <w:r w:rsidR="005E1621">
        <w:instrText xml:space="preserve"> MERGEFIELD m0220 </w:instrText>
      </w:r>
      <w:r w:rsidR="005E1621">
        <w:fldChar w:fldCharType="separate"/>
      </w:r>
      <w:r w:rsidRPr="00857772">
        <w:rPr>
          <w:noProof/>
        </w:rPr>
        <w:t>3</w:t>
      </w:r>
      <w:r w:rsidR="000D5DFD">
        <w:rPr>
          <w:noProof/>
        </w:rPr>
        <w:t>.</w:t>
      </w:r>
      <w:r w:rsidRPr="00857772">
        <w:rPr>
          <w:noProof/>
        </w:rPr>
        <w:t>716</w:t>
      </w:r>
      <w:r w:rsidR="005E1621">
        <w:rPr>
          <w:noProof/>
        </w:rPr>
        <w:fldChar w:fldCharType="end"/>
      </w:r>
      <w:r>
        <w:t xml:space="preserve"> </w:t>
      </w:r>
      <w:r w:rsidRPr="00D512BA">
        <w:t xml:space="preserve">kr. mdl., mens det koster </w:t>
      </w:r>
      <w:r w:rsidR="005E1621">
        <w:fldChar w:fldCharType="begin"/>
      </w:r>
      <w:r w:rsidR="005E1621">
        <w:instrText xml:space="preserve"> MERGEFIELD m35</w:instrText>
      </w:r>
      <w:r w:rsidR="005E1621">
        <w:instrText xml:space="preserve">20 </w:instrText>
      </w:r>
      <w:r w:rsidR="005E1621">
        <w:fldChar w:fldCharType="separate"/>
      </w:r>
      <w:r w:rsidRPr="00857772">
        <w:rPr>
          <w:noProof/>
        </w:rPr>
        <w:t>1</w:t>
      </w:r>
      <w:r w:rsidR="00693A7F">
        <w:rPr>
          <w:noProof/>
        </w:rPr>
        <w:t>.</w:t>
      </w:r>
      <w:r w:rsidRPr="00857772">
        <w:rPr>
          <w:noProof/>
        </w:rPr>
        <w:t>783</w:t>
      </w:r>
      <w:r w:rsidR="005E1621">
        <w:rPr>
          <w:noProof/>
        </w:rPr>
        <w:fldChar w:fldCharType="end"/>
      </w:r>
      <w:r>
        <w:t xml:space="preserve"> </w:t>
      </w:r>
      <w:r w:rsidRPr="00D512BA">
        <w:t>kr. at få passet et barn i alderen 3-5 år.</w:t>
      </w:r>
    </w:p>
    <w:p w14:paraId="1393B30D"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2448BC30" w14:textId="6534AA54"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For de 0-2</w:t>
      </w:r>
      <w:r w:rsidR="00693A7F">
        <w:t>-</w:t>
      </w:r>
      <w:r w:rsidRPr="00D512BA">
        <w:t xml:space="preserve">årige er taksten et gennemsnit af taksten for dagpleje og taksten for vuggestuepladser – vægtet med antallet af indskrevne børn i de to pasningsformer i </w:t>
      </w:r>
      <w:r w:rsidR="005E1621">
        <w:fldChar w:fldCharType="begin"/>
      </w:r>
      <w:r w:rsidR="005E1621">
        <w:instrText xml:space="preserve"> MERGEFIELD nykomnavn </w:instrText>
      </w:r>
      <w:r w:rsidR="005E1621">
        <w:fldChar w:fldCharType="separate"/>
      </w:r>
      <w:r w:rsidRPr="00857772">
        <w:rPr>
          <w:noProof/>
        </w:rPr>
        <w:t>Københavns</w:t>
      </w:r>
      <w:r w:rsidR="005E1621">
        <w:rPr>
          <w:noProof/>
        </w:rPr>
        <w:fldChar w:fldCharType="end"/>
      </w:r>
      <w:r w:rsidRPr="00D512BA">
        <w:t xml:space="preserve"> </w:t>
      </w:r>
      <w:r w:rsidR="00693A7F">
        <w:t>K</w:t>
      </w:r>
      <w:r w:rsidRPr="00D512BA">
        <w:t xml:space="preserve">ommune. Der er desuden omregnet til 12 mdr. betaling. </w:t>
      </w:r>
    </w:p>
    <w:p w14:paraId="0B901E27"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Når der skal passes to børn, gives der søskenderabat på 50 pct. for den billigste plads.</w:t>
      </w:r>
    </w:p>
    <w:p w14:paraId="32E17C23"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 xml:space="preserve"> </w:t>
      </w:r>
    </w:p>
    <w:p w14:paraId="0F640683" w14:textId="3077404B"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Prisen for at få passet to børn er derfor (in</w:t>
      </w:r>
      <w:r w:rsidR="00693A7F">
        <w:t>k</w:t>
      </w:r>
      <w:r w:rsidRPr="00D512BA">
        <w:t xml:space="preserve">l. søskenderabat): </w:t>
      </w:r>
      <w:r w:rsidR="005E1621">
        <w:fldChar w:fldCharType="begin"/>
      </w:r>
      <w:r w:rsidR="005E1621">
        <w:instrText xml:space="preserve"> MERGEFIELD m0220 </w:instrText>
      </w:r>
      <w:r w:rsidR="005E1621">
        <w:fldChar w:fldCharType="separate"/>
      </w:r>
      <w:r w:rsidRPr="00857772">
        <w:rPr>
          <w:noProof/>
        </w:rPr>
        <w:t>3</w:t>
      </w:r>
      <w:r w:rsidR="00693A7F">
        <w:rPr>
          <w:noProof/>
        </w:rPr>
        <w:t>.</w:t>
      </w:r>
      <w:r w:rsidRPr="00857772">
        <w:rPr>
          <w:noProof/>
        </w:rPr>
        <w:t>716</w:t>
      </w:r>
      <w:r w:rsidR="005E1621">
        <w:rPr>
          <w:noProof/>
        </w:rPr>
        <w:fldChar w:fldCharType="end"/>
      </w:r>
      <w:r>
        <w:t xml:space="preserve"> </w:t>
      </w:r>
      <w:r w:rsidRPr="00D512BA">
        <w:t xml:space="preserve">kr.+ </w:t>
      </w:r>
      <w:r>
        <w:t xml:space="preserve"> </w:t>
      </w:r>
      <w:r w:rsidR="005E1621">
        <w:fldChar w:fldCharType="begin"/>
      </w:r>
      <w:r w:rsidR="005E1621">
        <w:instrText xml:space="preserve"> MERGEFIELD</w:instrText>
      </w:r>
      <w:r w:rsidR="005E1621">
        <w:instrText xml:space="preserve"> m3520 </w:instrText>
      </w:r>
      <w:r w:rsidR="005E1621">
        <w:fldChar w:fldCharType="separate"/>
      </w:r>
      <w:r w:rsidRPr="00857772">
        <w:rPr>
          <w:noProof/>
        </w:rPr>
        <w:t>1</w:t>
      </w:r>
      <w:r w:rsidR="00693A7F">
        <w:rPr>
          <w:noProof/>
        </w:rPr>
        <w:t>.</w:t>
      </w:r>
      <w:r w:rsidRPr="00857772">
        <w:rPr>
          <w:noProof/>
        </w:rPr>
        <w:t>783</w:t>
      </w:r>
      <w:r w:rsidR="005E1621">
        <w:rPr>
          <w:noProof/>
        </w:rPr>
        <w:fldChar w:fldCharType="end"/>
      </w:r>
      <w:r>
        <w:t xml:space="preserve"> </w:t>
      </w:r>
      <w:r w:rsidRPr="00D512BA">
        <w:t xml:space="preserve">kr. fratrukket en rabat på 50 pct. af den billigste plads. Det giver </w:t>
      </w:r>
      <w:r w:rsidR="005E1621">
        <w:fldChar w:fldCharType="begin"/>
      </w:r>
      <w:r w:rsidR="005E1621">
        <w:instrText xml:space="preserve"> MERGEFIELD betaling_pr_md_2_børn </w:instrText>
      </w:r>
      <w:r w:rsidR="005E1621">
        <w:fldChar w:fldCharType="separate"/>
      </w:r>
      <w:r w:rsidRPr="00857772">
        <w:rPr>
          <w:noProof/>
        </w:rPr>
        <w:t>4</w:t>
      </w:r>
      <w:r w:rsidR="00693A7F">
        <w:rPr>
          <w:noProof/>
        </w:rPr>
        <w:t>.</w:t>
      </w:r>
      <w:r w:rsidRPr="00857772">
        <w:rPr>
          <w:noProof/>
        </w:rPr>
        <w:t>607</w:t>
      </w:r>
      <w:r w:rsidR="005E1621">
        <w:rPr>
          <w:noProof/>
        </w:rPr>
        <w:fldChar w:fldCharType="end"/>
      </w:r>
      <w:r>
        <w:t xml:space="preserve"> </w:t>
      </w:r>
      <w:r w:rsidRPr="00D512BA">
        <w:t xml:space="preserve">kr. mdl. eller </w:t>
      </w:r>
      <w:r w:rsidR="005E1621">
        <w:fldChar w:fldCharType="begin"/>
      </w:r>
      <w:r w:rsidR="005E1621">
        <w:instrText xml:space="preserve"> MERGEFIELD betaling_pr_år_2_børn </w:instrText>
      </w:r>
      <w:r w:rsidR="005E1621">
        <w:fldChar w:fldCharType="separate"/>
      </w:r>
      <w:r w:rsidRPr="00857772">
        <w:rPr>
          <w:noProof/>
        </w:rPr>
        <w:t>55</w:t>
      </w:r>
      <w:r w:rsidR="00693A7F">
        <w:rPr>
          <w:noProof/>
        </w:rPr>
        <w:t>.</w:t>
      </w:r>
      <w:r w:rsidRPr="00857772">
        <w:rPr>
          <w:noProof/>
        </w:rPr>
        <w:t>284</w:t>
      </w:r>
      <w:r w:rsidR="005E1621">
        <w:rPr>
          <w:noProof/>
        </w:rPr>
        <w:fldChar w:fldCharType="end"/>
      </w:r>
      <w:r>
        <w:t xml:space="preserve"> </w:t>
      </w:r>
      <w:r w:rsidRPr="00D512BA">
        <w:t>kr. pr. år.</w:t>
      </w:r>
    </w:p>
    <w:p w14:paraId="0B5A811F"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2A183836" w14:textId="762C7485"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 xml:space="preserve">For at kunne betale dette beløb skal familien pr. måned tjene </w:t>
      </w:r>
      <w:r w:rsidR="005E1621">
        <w:fldChar w:fldCharType="begin"/>
      </w:r>
      <w:r w:rsidR="005E1621">
        <w:instrText xml:space="preserve"> MERGEFIELD betaling_pr_md_2_børn </w:instrText>
      </w:r>
      <w:r w:rsidR="005E1621">
        <w:fldChar w:fldCharType="separate"/>
      </w:r>
      <w:r w:rsidRPr="00857772">
        <w:rPr>
          <w:noProof/>
        </w:rPr>
        <w:t>4</w:t>
      </w:r>
      <w:r w:rsidR="00693A7F">
        <w:rPr>
          <w:noProof/>
        </w:rPr>
        <w:t>.</w:t>
      </w:r>
      <w:r w:rsidRPr="00857772">
        <w:rPr>
          <w:noProof/>
        </w:rPr>
        <w:t>607</w:t>
      </w:r>
      <w:r w:rsidR="005E1621">
        <w:rPr>
          <w:noProof/>
        </w:rPr>
        <w:fldChar w:fldCharType="end"/>
      </w:r>
      <w:r>
        <w:t xml:space="preserve"> k</w:t>
      </w:r>
      <w:r w:rsidRPr="00D512BA">
        <w:t>r./</w:t>
      </w:r>
      <w:r w:rsidR="005E1621">
        <w:fldChar w:fldCharType="begin"/>
      </w:r>
      <w:r w:rsidR="005E1621">
        <w:instrText xml:space="preserve"> MERGEFIELD marginal </w:instrText>
      </w:r>
      <w:r w:rsidR="005E1621">
        <w:fldChar w:fldCharType="separate"/>
      </w:r>
      <w:r w:rsidRPr="00857772">
        <w:rPr>
          <w:noProof/>
        </w:rPr>
        <w:t>0,582</w:t>
      </w:r>
      <w:r w:rsidR="005E1621">
        <w:rPr>
          <w:noProof/>
        </w:rPr>
        <w:fldChar w:fldCharType="end"/>
      </w:r>
      <w:r w:rsidRPr="00D512BA">
        <w:t xml:space="preserve"> = </w:t>
      </w:r>
      <w:r w:rsidR="005E1621">
        <w:fldChar w:fldCharType="begin"/>
      </w:r>
      <w:r w:rsidR="005E1621">
        <w:instrText xml:space="preserve"> MERGEFIELD indkomstkrav_pr_md </w:instrText>
      </w:r>
      <w:r w:rsidR="005E1621">
        <w:fldChar w:fldCharType="separate"/>
      </w:r>
      <w:r w:rsidRPr="00857772">
        <w:rPr>
          <w:noProof/>
        </w:rPr>
        <w:t>7</w:t>
      </w:r>
      <w:r w:rsidR="00693A7F">
        <w:rPr>
          <w:noProof/>
        </w:rPr>
        <w:t>.</w:t>
      </w:r>
      <w:r w:rsidRPr="00857772">
        <w:rPr>
          <w:noProof/>
        </w:rPr>
        <w:t>915</w:t>
      </w:r>
      <w:r w:rsidR="005E1621">
        <w:rPr>
          <w:noProof/>
        </w:rPr>
        <w:fldChar w:fldCharType="end"/>
      </w:r>
      <w:r>
        <w:t xml:space="preserve"> </w:t>
      </w:r>
      <w:r w:rsidRPr="00D512BA">
        <w:t xml:space="preserve">kr. mdl., svarende til </w:t>
      </w:r>
      <w:r w:rsidR="005E1621">
        <w:fldChar w:fldCharType="begin"/>
      </w:r>
      <w:r w:rsidR="005E1621">
        <w:instrText xml:space="preserve"> MERGEFIELD indkomstkrav_pr_år </w:instrText>
      </w:r>
      <w:r w:rsidR="005E1621">
        <w:fldChar w:fldCharType="separate"/>
      </w:r>
      <w:r w:rsidRPr="00857772">
        <w:rPr>
          <w:noProof/>
        </w:rPr>
        <w:t>94</w:t>
      </w:r>
      <w:r w:rsidR="00693A7F">
        <w:rPr>
          <w:noProof/>
        </w:rPr>
        <w:t>.</w:t>
      </w:r>
      <w:r w:rsidRPr="00857772">
        <w:rPr>
          <w:noProof/>
        </w:rPr>
        <w:t>980</w:t>
      </w:r>
      <w:r w:rsidR="005E1621">
        <w:rPr>
          <w:noProof/>
        </w:rPr>
        <w:fldChar w:fldCharType="end"/>
      </w:r>
      <w:r>
        <w:t xml:space="preserve"> </w:t>
      </w:r>
      <w:r w:rsidRPr="00D512BA">
        <w:t>kr. pr. år.</w:t>
      </w:r>
    </w:p>
    <w:p w14:paraId="7E314110"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4299EDA9"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 xml:space="preserve">Hvis forældrene tjener mere end </w:t>
      </w:r>
      <w:r>
        <w:t>1.154.000</w:t>
      </w:r>
      <w:r w:rsidRPr="00D512BA">
        <w:rPr>
          <w:b/>
          <w:color w:val="000000"/>
          <w:u w:color="000000"/>
        </w:rPr>
        <w:t xml:space="preserve"> </w:t>
      </w:r>
      <w:r w:rsidRPr="00D512BA">
        <w:t xml:space="preserve">kr. </w:t>
      </w:r>
      <w:r>
        <w:t>tilsammen</w:t>
      </w:r>
      <w:r w:rsidRPr="00D512BA">
        <w:t>, kommer tallene også til at se anderledes ud, idet der så også skal betales topskat på 15 pct. Der bliver derfor også mindre tilbage efter skat. Beregningen bliver da således:</w:t>
      </w:r>
    </w:p>
    <w:p w14:paraId="263F4722"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6498BBEA" w14:textId="6B71CFD3"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Først trækkes et arbejdsmarkedsbidrag på 8 pct. I det beløb, der er tilbage</w:t>
      </w:r>
      <w:r w:rsidR="00A31700">
        <w:t>,</w:t>
      </w:r>
      <w:r w:rsidRPr="00D512BA">
        <w:t xml:space="preserve"> trækkes:</w:t>
      </w:r>
    </w:p>
    <w:p w14:paraId="526DF4AC"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5F503D34"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 xml:space="preserve">Bundskat: </w:t>
      </w:r>
      <w:r>
        <w:t>12,14</w:t>
      </w:r>
      <w:r w:rsidRPr="00D512BA">
        <w:t xml:space="preserve"> pct.</w:t>
      </w:r>
    </w:p>
    <w:p w14:paraId="2448E21D"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Topskat: 15 pct.</w:t>
      </w:r>
    </w:p>
    <w:p w14:paraId="1B172D6E"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 xml:space="preserve">Kommuneskat: </w:t>
      </w:r>
      <w:r w:rsidR="005E1621">
        <w:fldChar w:fldCharType="begin"/>
      </w:r>
      <w:r w:rsidR="005E1621">
        <w:instrText xml:space="preserve"> MERGEFIELD komsk20k </w:instrText>
      </w:r>
      <w:r w:rsidR="005E1621">
        <w:fldChar w:fldCharType="separate"/>
      </w:r>
      <w:r w:rsidRPr="00857772">
        <w:rPr>
          <w:noProof/>
        </w:rPr>
        <w:t>23,8</w:t>
      </w:r>
      <w:r w:rsidR="005E1621">
        <w:rPr>
          <w:noProof/>
        </w:rPr>
        <w:fldChar w:fldCharType="end"/>
      </w:r>
      <w:r>
        <w:t xml:space="preserve"> </w:t>
      </w:r>
      <w:r w:rsidRPr="00D512BA">
        <w:t>pct.</w:t>
      </w:r>
    </w:p>
    <w:p w14:paraId="6336A5F5"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42898F68" w14:textId="69EA46AC"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lastRenderedPageBreak/>
        <w:t xml:space="preserve">I alt stats- og kommuneskat og sundhedsbidrag: </w:t>
      </w:r>
      <w:r w:rsidR="005E1621">
        <w:fldChar w:fldCharType="begin"/>
      </w:r>
      <w:r w:rsidR="005E1621">
        <w:instrText xml:space="preserve"> MERGEFIELD skat_ialt_topskat </w:instrText>
      </w:r>
      <w:r w:rsidR="005E1621">
        <w:fldChar w:fldCharType="separate"/>
      </w:r>
      <w:r w:rsidRPr="00857772">
        <w:rPr>
          <w:noProof/>
        </w:rPr>
        <w:t>50,94</w:t>
      </w:r>
      <w:r w:rsidR="005E1621">
        <w:rPr>
          <w:noProof/>
        </w:rPr>
        <w:fldChar w:fldCharType="end"/>
      </w:r>
      <w:r>
        <w:t xml:space="preserve"> </w:t>
      </w:r>
      <w:r w:rsidRPr="00D512BA">
        <w:t>pct. I kommuner, hvor stats- og kommuneskatten er over det såkaldte skatteloft, nedsættes skatten til staten, så summen i stedet bliver 5</w:t>
      </w:r>
      <w:r>
        <w:t>2,06</w:t>
      </w:r>
      <w:r w:rsidRPr="00D512BA">
        <w:t xml:space="preserve"> pct. Hertil kommer kirkeskat, som ikke er omfattet af skatteloftet, og som i </w:t>
      </w:r>
      <w:r w:rsidR="005E1621">
        <w:fldChar w:fldCharType="begin"/>
      </w:r>
      <w:r w:rsidR="005E1621">
        <w:instrText xml:space="preserve"> MERGEFIELD nykomnavn </w:instrText>
      </w:r>
      <w:r w:rsidR="005E1621">
        <w:fldChar w:fldCharType="separate"/>
      </w:r>
      <w:r w:rsidRPr="00857772">
        <w:rPr>
          <w:noProof/>
        </w:rPr>
        <w:t>Københavns</w:t>
      </w:r>
      <w:r w:rsidR="005E1621">
        <w:rPr>
          <w:noProof/>
        </w:rPr>
        <w:fldChar w:fldCharType="end"/>
      </w:r>
      <w:r w:rsidRPr="00D512BA">
        <w:t xml:space="preserve"> </w:t>
      </w:r>
      <w:r w:rsidR="00AA5BFC">
        <w:t>K</w:t>
      </w:r>
      <w:r w:rsidRPr="00D512BA">
        <w:t xml:space="preserve">ommune er på </w:t>
      </w:r>
      <w:r w:rsidR="005E1621">
        <w:fldChar w:fldCharType="begin"/>
      </w:r>
      <w:r w:rsidR="005E1621">
        <w:instrText xml:space="preserve"> MERGEFIELD kirsk20k </w:instrText>
      </w:r>
      <w:r w:rsidR="005E1621">
        <w:fldChar w:fldCharType="separate"/>
      </w:r>
      <w:r w:rsidRPr="00857772">
        <w:rPr>
          <w:noProof/>
        </w:rPr>
        <w:t>0,8</w:t>
      </w:r>
      <w:r w:rsidR="005E1621">
        <w:rPr>
          <w:noProof/>
        </w:rPr>
        <w:fldChar w:fldCharType="end"/>
      </w:r>
      <w:r w:rsidRPr="00D512BA">
        <w:t xml:space="preserve"> pct.</w:t>
      </w:r>
    </w:p>
    <w:p w14:paraId="324F55BC"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2898D5AE" w14:textId="7E54D128"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 xml:space="preserve">Den samlede skat bliver derfor </w:t>
      </w:r>
      <w:r w:rsidR="005E1621">
        <w:fldChar w:fldCharType="begin"/>
      </w:r>
      <w:r w:rsidR="005E1621">
        <w:instrText xml:space="preserve"> MERGEFIELD skat_topskat__kirsk </w:instrText>
      </w:r>
      <w:r w:rsidR="005E1621">
        <w:fldChar w:fldCharType="separate"/>
      </w:r>
      <w:r w:rsidRPr="00857772">
        <w:rPr>
          <w:noProof/>
        </w:rPr>
        <w:t>51,74</w:t>
      </w:r>
      <w:r w:rsidR="005E1621">
        <w:rPr>
          <w:noProof/>
        </w:rPr>
        <w:fldChar w:fldCharType="end"/>
      </w:r>
      <w:r>
        <w:t xml:space="preserve"> </w:t>
      </w:r>
      <w:r w:rsidRPr="00D512BA">
        <w:t xml:space="preserve">pct., når arbejdsmarkedsbidraget er betalt. Der er </w:t>
      </w:r>
      <w:r w:rsidR="005E1621">
        <w:fldChar w:fldCharType="begin"/>
      </w:r>
      <w:r w:rsidR="005E1621">
        <w:instrText xml:space="preserve"> MERGEFIELD tilbage_efter_topskat </w:instrText>
      </w:r>
      <w:r w:rsidR="005E1621">
        <w:fldChar w:fldCharType="separate"/>
      </w:r>
      <w:r w:rsidRPr="00857772">
        <w:rPr>
          <w:noProof/>
        </w:rPr>
        <w:t>444</w:t>
      </w:r>
      <w:r w:rsidR="005E1621">
        <w:rPr>
          <w:noProof/>
        </w:rPr>
        <w:fldChar w:fldCharType="end"/>
      </w:r>
      <w:r>
        <w:t xml:space="preserve"> </w:t>
      </w:r>
      <w:r w:rsidRPr="00D512BA">
        <w:t>kr. tilbage, hvis indkomsten øges med 1</w:t>
      </w:r>
      <w:r w:rsidR="00AA5BFC">
        <w:t>.</w:t>
      </w:r>
      <w:r w:rsidRPr="00D512BA">
        <w:t>000 kr.</w:t>
      </w:r>
    </w:p>
    <w:p w14:paraId="0A4A3986" w14:textId="7777777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5C8D7DD4" w14:textId="1715FEA0"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 xml:space="preserve">For at kunne betale for to børn i pasning skal familien pr. måned tjene </w:t>
      </w:r>
      <w:r w:rsidR="005E1621">
        <w:fldChar w:fldCharType="begin"/>
      </w:r>
      <w:r w:rsidR="005E1621">
        <w:instrText xml:space="preserve"> MERGEFIELD betaling_pr_md_2_børn </w:instrText>
      </w:r>
      <w:r w:rsidR="005E1621">
        <w:fldChar w:fldCharType="separate"/>
      </w:r>
      <w:r w:rsidRPr="00857772">
        <w:rPr>
          <w:noProof/>
        </w:rPr>
        <w:t>4</w:t>
      </w:r>
      <w:r w:rsidR="00AA5BFC">
        <w:rPr>
          <w:noProof/>
        </w:rPr>
        <w:t>.</w:t>
      </w:r>
      <w:r w:rsidRPr="00857772">
        <w:rPr>
          <w:noProof/>
        </w:rPr>
        <w:t>607</w:t>
      </w:r>
      <w:r w:rsidR="005E1621">
        <w:rPr>
          <w:noProof/>
        </w:rPr>
        <w:fldChar w:fldCharType="end"/>
      </w:r>
      <w:r>
        <w:t xml:space="preserve"> </w:t>
      </w:r>
      <w:r w:rsidRPr="00D512BA">
        <w:t>kr./</w:t>
      </w:r>
      <w:r w:rsidR="005E1621">
        <w:fldChar w:fldCharType="begin"/>
      </w:r>
      <w:r w:rsidR="005E1621">
        <w:instrText xml:space="preserve"> MERGEFIELD marginal_topskat </w:instrText>
      </w:r>
      <w:r w:rsidR="005E1621">
        <w:fldChar w:fldCharType="separate"/>
      </w:r>
      <w:r w:rsidRPr="00857772">
        <w:rPr>
          <w:noProof/>
        </w:rPr>
        <w:t>0.444</w:t>
      </w:r>
      <w:r w:rsidR="005E1621">
        <w:rPr>
          <w:noProof/>
        </w:rPr>
        <w:fldChar w:fldCharType="end"/>
      </w:r>
      <w:r w:rsidRPr="00D512BA">
        <w:t xml:space="preserve"> = </w:t>
      </w:r>
      <w:r w:rsidR="005E1621">
        <w:fldChar w:fldCharType="begin"/>
      </w:r>
      <w:r w:rsidR="005E1621">
        <w:instrText xml:space="preserve"> MERGEFIELD indkomstkrav_pr_md_topskat </w:instrText>
      </w:r>
      <w:r w:rsidR="005E1621">
        <w:fldChar w:fldCharType="separate"/>
      </w:r>
      <w:r w:rsidRPr="00857772">
        <w:rPr>
          <w:noProof/>
        </w:rPr>
        <w:t>10</w:t>
      </w:r>
      <w:r w:rsidR="00AA5BFC">
        <w:rPr>
          <w:noProof/>
        </w:rPr>
        <w:t>.</w:t>
      </w:r>
      <w:r w:rsidRPr="00857772">
        <w:rPr>
          <w:noProof/>
        </w:rPr>
        <w:t>376</w:t>
      </w:r>
      <w:r w:rsidR="005E1621">
        <w:rPr>
          <w:noProof/>
        </w:rPr>
        <w:fldChar w:fldCharType="end"/>
      </w:r>
      <w:r>
        <w:t xml:space="preserve"> </w:t>
      </w:r>
      <w:r w:rsidRPr="00D512BA">
        <w:t xml:space="preserve">kr. mdl., svarende til </w:t>
      </w:r>
      <w:r w:rsidR="005E1621">
        <w:fldChar w:fldCharType="begin"/>
      </w:r>
      <w:r w:rsidR="005E1621">
        <w:instrText xml:space="preserve"> MERGEFIELD indkomstkra</w:instrText>
      </w:r>
      <w:r w:rsidR="005E1621">
        <w:instrText xml:space="preserve">v_pr_år_topskat </w:instrText>
      </w:r>
      <w:r w:rsidR="005E1621">
        <w:fldChar w:fldCharType="separate"/>
      </w:r>
      <w:r w:rsidRPr="00857772">
        <w:rPr>
          <w:noProof/>
        </w:rPr>
        <w:t>124</w:t>
      </w:r>
      <w:r w:rsidR="00AA5BFC">
        <w:rPr>
          <w:noProof/>
        </w:rPr>
        <w:t>.</w:t>
      </w:r>
      <w:r w:rsidRPr="00857772">
        <w:rPr>
          <w:noProof/>
        </w:rPr>
        <w:t>512</w:t>
      </w:r>
      <w:r w:rsidR="005E1621">
        <w:rPr>
          <w:noProof/>
        </w:rPr>
        <w:fldChar w:fldCharType="end"/>
      </w:r>
      <w:r>
        <w:t xml:space="preserve"> </w:t>
      </w:r>
      <w:r w:rsidRPr="00D512BA">
        <w:t>kr. pr. år.</w:t>
      </w:r>
    </w:p>
    <w:p w14:paraId="3B21180A" w14:textId="078098C7"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p>
    <w:p w14:paraId="7FA4124B" w14:textId="7487DA5D" w:rsidR="00946237" w:rsidRPr="00D512BA" w:rsidRDefault="00946237"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ind w:left="284"/>
      </w:pPr>
      <w:r w:rsidRPr="00D512BA">
        <w:t xml:space="preserve">Er der i stedet tale om et børnehavebarn og et barn, der skal passes i skolefritidsordning, bliver den månedlige udgift </w:t>
      </w:r>
      <w:r w:rsidR="005E1621">
        <w:fldChar w:fldCharType="begin"/>
      </w:r>
      <w:r w:rsidR="005E1621">
        <w:instrText xml:space="preserve"> MERGEFIELD betaling_2_børn_skole </w:instrText>
      </w:r>
      <w:r w:rsidR="005E1621">
        <w:fldChar w:fldCharType="separate"/>
      </w:r>
      <w:r w:rsidRPr="00857772">
        <w:rPr>
          <w:noProof/>
        </w:rPr>
        <w:t>2</w:t>
      </w:r>
      <w:r w:rsidR="00AA5BFC">
        <w:rPr>
          <w:noProof/>
        </w:rPr>
        <w:t>.</w:t>
      </w:r>
      <w:r w:rsidRPr="00857772">
        <w:rPr>
          <w:noProof/>
        </w:rPr>
        <w:t>246</w:t>
      </w:r>
      <w:r w:rsidR="005E1621">
        <w:rPr>
          <w:noProof/>
        </w:rPr>
        <w:fldChar w:fldCharType="end"/>
      </w:r>
      <w:r w:rsidRPr="00D512BA">
        <w:t xml:space="preserve"> kr. For at have penge til denne udgift skal en familie med en indkomst </w:t>
      </w:r>
      <w:r w:rsidRPr="00D512BA">
        <w:rPr>
          <w:i/>
        </w:rPr>
        <w:t>under</w:t>
      </w:r>
      <w:r w:rsidRPr="00D512BA">
        <w:t xml:space="preserve"> grænsen for topskat tjene </w:t>
      </w:r>
      <w:r w:rsidR="005E1621">
        <w:fldChar w:fldCharType="begin"/>
      </w:r>
      <w:r w:rsidR="005E1621">
        <w:instrText xml:space="preserve"> MERGEFIELD indkomstkrav_skolebørn </w:instrText>
      </w:r>
      <w:r w:rsidR="005E1621">
        <w:fldChar w:fldCharType="separate"/>
      </w:r>
      <w:r w:rsidRPr="00857772">
        <w:rPr>
          <w:noProof/>
        </w:rPr>
        <w:t>3</w:t>
      </w:r>
      <w:r w:rsidR="00AA5BFC">
        <w:rPr>
          <w:noProof/>
        </w:rPr>
        <w:t>.</w:t>
      </w:r>
      <w:r w:rsidRPr="00857772">
        <w:rPr>
          <w:noProof/>
        </w:rPr>
        <w:t>859</w:t>
      </w:r>
      <w:r w:rsidR="005E1621">
        <w:rPr>
          <w:noProof/>
        </w:rPr>
        <w:fldChar w:fldCharType="end"/>
      </w:r>
      <w:r>
        <w:t xml:space="preserve">  </w:t>
      </w:r>
      <w:r w:rsidRPr="00D512BA">
        <w:t xml:space="preserve">kr. mdl. ekstra for at have penge til pasningen. Ligger familien </w:t>
      </w:r>
      <w:r w:rsidRPr="00D512BA">
        <w:rPr>
          <w:i/>
        </w:rPr>
        <w:t>over</w:t>
      </w:r>
      <w:r w:rsidRPr="00D512BA">
        <w:t xml:space="preserve"> grænsen for topskat i indkomst, skal den tjene </w:t>
      </w:r>
      <w:r w:rsidR="005E1621">
        <w:fldChar w:fldCharType="begin"/>
      </w:r>
      <w:r w:rsidR="005E1621">
        <w:instrText xml:space="preserve"> MERGEFIELD indkomstkrav_skoletop </w:instrText>
      </w:r>
      <w:r w:rsidR="005E1621">
        <w:fldChar w:fldCharType="separate"/>
      </w:r>
      <w:r w:rsidRPr="00857772">
        <w:rPr>
          <w:noProof/>
        </w:rPr>
        <w:t>5</w:t>
      </w:r>
      <w:r w:rsidR="00AA5BFC">
        <w:rPr>
          <w:noProof/>
        </w:rPr>
        <w:t>.</w:t>
      </w:r>
      <w:r w:rsidRPr="00857772">
        <w:rPr>
          <w:noProof/>
        </w:rPr>
        <w:t>058</w:t>
      </w:r>
      <w:r w:rsidR="005E1621">
        <w:rPr>
          <w:noProof/>
        </w:rPr>
        <w:fldChar w:fldCharType="end"/>
      </w:r>
      <w:r>
        <w:t xml:space="preserve"> </w:t>
      </w:r>
      <w:r w:rsidRPr="00D512BA">
        <w:t>kr. mdl. ekstra for at have penge til pasningen.</w:t>
      </w:r>
      <w:bookmarkEnd w:id="22"/>
    </w:p>
    <w:p w14:paraId="3134716B" w14:textId="77777777" w:rsidR="00686FE2" w:rsidRDefault="00686FE2" w:rsidP="00D209C7">
      <w:pPr>
        <w:tabs>
          <w:tab w:val="left" w:pos="709"/>
        </w:tabs>
        <w:spacing w:after="0"/>
        <w:ind w:left="284"/>
      </w:pPr>
    </w:p>
    <w:p w14:paraId="7C0309CC" w14:textId="77777777" w:rsidR="00713646" w:rsidRDefault="00713646" w:rsidP="00D209C7">
      <w:pPr>
        <w:spacing w:after="0"/>
        <w:ind w:left="284"/>
      </w:pPr>
    </w:p>
    <w:p w14:paraId="060ED72B" w14:textId="65B6046A" w:rsidR="00A455FA" w:rsidRDefault="00A455FA" w:rsidP="00D209C7">
      <w:pPr>
        <w:ind w:left="284"/>
      </w:pPr>
      <w:r>
        <w:br w:type="page"/>
      </w:r>
    </w:p>
    <w:p w14:paraId="20281F1E" w14:textId="77777777" w:rsidR="00041B13" w:rsidRDefault="00041B13" w:rsidP="00F570D0">
      <w:pPr>
        <w:pStyle w:val="Overskrift2"/>
      </w:pPr>
      <w:bookmarkStart w:id="27" w:name="_Toc33011574"/>
      <w:r w:rsidRPr="00E55836">
        <w:lastRenderedPageBreak/>
        <w:t xml:space="preserve">Bilag </w:t>
      </w:r>
      <w:r>
        <w:t>4</w:t>
      </w:r>
      <w:r w:rsidRPr="00E55836">
        <w:t>.</w:t>
      </w:r>
      <w:bookmarkEnd w:id="27"/>
      <w:r w:rsidRPr="00E55836">
        <w:t xml:space="preserve"> </w:t>
      </w:r>
    </w:p>
    <w:p w14:paraId="354216FE" w14:textId="14121BC9" w:rsidR="00041B13" w:rsidRPr="00E55836" w:rsidRDefault="00041B13" w:rsidP="00F570D0">
      <w:pPr>
        <w:pStyle w:val="Overskrift1"/>
      </w:pPr>
      <w:bookmarkStart w:id="28" w:name="_Toc33011575"/>
      <w:r w:rsidRPr="00E55836">
        <w:t>Billigst og dyrest</w:t>
      </w:r>
      <w:r>
        <w:t xml:space="preserve"> i 20</w:t>
      </w:r>
      <w:r w:rsidR="00022CAA">
        <w:t>20</w:t>
      </w:r>
      <w:bookmarkEnd w:id="28"/>
    </w:p>
    <w:p w14:paraId="4378E21E" w14:textId="77777777" w:rsidR="00041B13" w:rsidRPr="00E55836" w:rsidRDefault="00041B13"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rPr>
          <w:rFonts w:cstheme="minorHAnsi"/>
        </w:rPr>
      </w:pPr>
    </w:p>
    <w:p w14:paraId="0F877C8E" w14:textId="1C5EDB86" w:rsidR="00041B13" w:rsidRPr="00E55836" w:rsidRDefault="00041B13" w:rsidP="00176E48">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b/>
        </w:rPr>
      </w:pPr>
      <w:r w:rsidRPr="00E55836">
        <w:rPr>
          <w:rFonts w:cstheme="minorHAnsi"/>
          <w:b/>
        </w:rPr>
        <w:t xml:space="preserve">Bilagstabel </w:t>
      </w:r>
      <w:r w:rsidR="00022CAA">
        <w:rPr>
          <w:rFonts w:cstheme="minorHAnsi"/>
          <w:b/>
        </w:rPr>
        <w:t>5</w:t>
      </w:r>
      <w:r w:rsidRPr="00E55836">
        <w:rPr>
          <w:rFonts w:cstheme="minorHAnsi"/>
          <w:b/>
        </w:rPr>
        <w:t xml:space="preserve">. De 10 kommuner med lavest dagplejetakst </w:t>
      </w:r>
    </w:p>
    <w:tbl>
      <w:tblPr>
        <w:tblStyle w:val="Tabel-Gitter"/>
        <w:tblW w:w="0" w:type="auto"/>
        <w:tblInd w:w="-5" w:type="dxa"/>
        <w:tblLook w:val="04A0" w:firstRow="1" w:lastRow="0" w:firstColumn="1" w:lastColumn="0" w:noHBand="0" w:noVBand="1"/>
      </w:tblPr>
      <w:tblGrid>
        <w:gridCol w:w="3214"/>
        <w:gridCol w:w="3209"/>
        <w:gridCol w:w="3210"/>
      </w:tblGrid>
      <w:tr w:rsidR="00041B13" w:rsidRPr="00E55836" w14:paraId="1F813B57" w14:textId="77777777" w:rsidTr="00176E48">
        <w:tc>
          <w:tcPr>
            <w:tcW w:w="3214" w:type="dxa"/>
          </w:tcPr>
          <w:p w14:paraId="5BC21D64" w14:textId="77777777" w:rsidR="00041B13" w:rsidRPr="00E55836" w:rsidRDefault="00041B13"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rPr>
                <w:rFonts w:cstheme="minorHAnsi"/>
              </w:rPr>
            </w:pPr>
            <w:r w:rsidRPr="00E55836">
              <w:rPr>
                <w:rFonts w:cstheme="minorHAnsi"/>
              </w:rPr>
              <w:t>Nr.</w:t>
            </w:r>
          </w:p>
        </w:tc>
        <w:tc>
          <w:tcPr>
            <w:tcW w:w="3209" w:type="dxa"/>
          </w:tcPr>
          <w:p w14:paraId="40EE5BF2" w14:textId="77777777" w:rsidR="00041B13" w:rsidRPr="00E55836" w:rsidRDefault="00041B13"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rPr>
                <w:rFonts w:cstheme="minorHAnsi"/>
              </w:rPr>
            </w:pPr>
            <w:r w:rsidRPr="00E55836">
              <w:rPr>
                <w:rFonts w:cstheme="minorHAnsi"/>
              </w:rPr>
              <w:t>Kommune</w:t>
            </w:r>
          </w:p>
        </w:tc>
        <w:tc>
          <w:tcPr>
            <w:tcW w:w="3210" w:type="dxa"/>
          </w:tcPr>
          <w:p w14:paraId="134A2BDB" w14:textId="77777777" w:rsidR="00041B13" w:rsidRPr="00E55836" w:rsidRDefault="00041B13" w:rsidP="00D209C7">
            <w:pPr>
              <w:tabs>
                <w:tab w:val="left" w:pos="0"/>
                <w:tab w:val="left" w:pos="850"/>
                <w:tab w:val="left" w:pos="1701"/>
                <w:tab w:val="left" w:pos="2552"/>
                <w:tab w:val="left" w:pos="3403"/>
                <w:tab w:val="left" w:pos="4254"/>
                <w:tab w:val="left" w:pos="5104"/>
                <w:tab w:val="left" w:pos="5955"/>
                <w:tab w:val="left" w:pos="6806"/>
                <w:tab w:val="left" w:pos="7657"/>
                <w:tab w:val="left" w:pos="8508"/>
              </w:tabs>
              <w:ind w:left="284"/>
              <w:rPr>
                <w:rFonts w:cstheme="minorHAnsi"/>
              </w:rPr>
            </w:pPr>
            <w:r w:rsidRPr="00E55836">
              <w:rPr>
                <w:rFonts w:cstheme="minorHAnsi"/>
              </w:rPr>
              <w:t>Dagplejetakst omregnet til 12 mdr. betaling</w:t>
            </w:r>
          </w:p>
        </w:tc>
      </w:tr>
      <w:tr w:rsidR="00A47E31" w:rsidRPr="00E55836" w14:paraId="3947FCE1" w14:textId="77777777" w:rsidTr="00176E48">
        <w:tc>
          <w:tcPr>
            <w:tcW w:w="3214" w:type="dxa"/>
          </w:tcPr>
          <w:p w14:paraId="3BCE36B9"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w:t>
            </w:r>
          </w:p>
        </w:tc>
        <w:tc>
          <w:tcPr>
            <w:tcW w:w="3209" w:type="dxa"/>
          </w:tcPr>
          <w:p w14:paraId="711620EF" w14:textId="6728CC87" w:rsidR="00A47E31" w:rsidRDefault="00A47E31" w:rsidP="00A47E31">
            <w:r>
              <w:t>Brønderslev</w:t>
            </w:r>
          </w:p>
        </w:tc>
        <w:tc>
          <w:tcPr>
            <w:tcW w:w="3210" w:type="dxa"/>
          </w:tcPr>
          <w:p w14:paraId="78FA66D5" w14:textId="43256537" w:rsidR="00A47E31" w:rsidRDefault="00A47E31" w:rsidP="00A47E31">
            <w:pPr>
              <w:jc w:val="right"/>
            </w:pPr>
            <w:r>
              <w:t>2</w:t>
            </w:r>
            <w:r w:rsidR="00171E01">
              <w:t>.</w:t>
            </w:r>
            <w:r>
              <w:t>277</w:t>
            </w:r>
          </w:p>
        </w:tc>
      </w:tr>
      <w:tr w:rsidR="00A47E31" w:rsidRPr="00E55836" w14:paraId="759358C7" w14:textId="77777777" w:rsidTr="00176E48">
        <w:tc>
          <w:tcPr>
            <w:tcW w:w="3214" w:type="dxa"/>
          </w:tcPr>
          <w:p w14:paraId="19BD1530"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2</w:t>
            </w:r>
          </w:p>
        </w:tc>
        <w:tc>
          <w:tcPr>
            <w:tcW w:w="3209" w:type="dxa"/>
          </w:tcPr>
          <w:p w14:paraId="05E296ED" w14:textId="3125AFDE" w:rsidR="00A47E31" w:rsidRDefault="00A47E31" w:rsidP="00A47E31">
            <w:r>
              <w:t>Morsø</w:t>
            </w:r>
          </w:p>
        </w:tc>
        <w:tc>
          <w:tcPr>
            <w:tcW w:w="3210" w:type="dxa"/>
          </w:tcPr>
          <w:p w14:paraId="60C4B652" w14:textId="0CA8D6FC" w:rsidR="00A47E31" w:rsidRDefault="00A47E31" w:rsidP="00A47E31">
            <w:pPr>
              <w:jc w:val="right"/>
            </w:pPr>
            <w:r>
              <w:t>2</w:t>
            </w:r>
            <w:r w:rsidR="00171E01">
              <w:t>.</w:t>
            </w:r>
            <w:r>
              <w:t>301</w:t>
            </w:r>
          </w:p>
        </w:tc>
      </w:tr>
      <w:tr w:rsidR="00A47E31" w:rsidRPr="00E55836" w14:paraId="67FF090C" w14:textId="77777777" w:rsidTr="00176E48">
        <w:tc>
          <w:tcPr>
            <w:tcW w:w="3214" w:type="dxa"/>
          </w:tcPr>
          <w:p w14:paraId="30C1C733"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3</w:t>
            </w:r>
          </w:p>
        </w:tc>
        <w:tc>
          <w:tcPr>
            <w:tcW w:w="3209" w:type="dxa"/>
          </w:tcPr>
          <w:p w14:paraId="1503C194" w14:textId="575457CC" w:rsidR="00A47E31" w:rsidRDefault="00A47E31" w:rsidP="00A47E31">
            <w:r>
              <w:t>Bornholm</w:t>
            </w:r>
          </w:p>
        </w:tc>
        <w:tc>
          <w:tcPr>
            <w:tcW w:w="3210" w:type="dxa"/>
          </w:tcPr>
          <w:p w14:paraId="4C25FA45" w14:textId="444C3985" w:rsidR="00A47E31" w:rsidRDefault="00A47E31" w:rsidP="00A47E31">
            <w:pPr>
              <w:jc w:val="right"/>
            </w:pPr>
            <w:r>
              <w:t>2</w:t>
            </w:r>
            <w:r w:rsidR="00171E01">
              <w:t>.</w:t>
            </w:r>
            <w:r>
              <w:t>333</w:t>
            </w:r>
          </w:p>
        </w:tc>
      </w:tr>
      <w:tr w:rsidR="00A47E31" w:rsidRPr="00E55836" w14:paraId="5236025C" w14:textId="77777777" w:rsidTr="00176E48">
        <w:tc>
          <w:tcPr>
            <w:tcW w:w="3214" w:type="dxa"/>
          </w:tcPr>
          <w:p w14:paraId="3E0B0559"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4</w:t>
            </w:r>
          </w:p>
        </w:tc>
        <w:tc>
          <w:tcPr>
            <w:tcW w:w="3209" w:type="dxa"/>
          </w:tcPr>
          <w:p w14:paraId="47D90810" w14:textId="6E0180E3" w:rsidR="00A47E31" w:rsidRDefault="00A47E31" w:rsidP="00A47E31">
            <w:r>
              <w:t>Kalundborg</w:t>
            </w:r>
          </w:p>
        </w:tc>
        <w:tc>
          <w:tcPr>
            <w:tcW w:w="3210" w:type="dxa"/>
          </w:tcPr>
          <w:p w14:paraId="6C173AC2" w14:textId="3B477118" w:rsidR="00A47E31" w:rsidRDefault="00A47E31" w:rsidP="00A47E31">
            <w:pPr>
              <w:jc w:val="right"/>
            </w:pPr>
            <w:r>
              <w:t>2</w:t>
            </w:r>
            <w:r w:rsidR="00171E01">
              <w:t>.</w:t>
            </w:r>
            <w:r>
              <w:t>339</w:t>
            </w:r>
          </w:p>
        </w:tc>
      </w:tr>
      <w:tr w:rsidR="00A47E31" w:rsidRPr="00E55836" w14:paraId="6B9543F4" w14:textId="77777777" w:rsidTr="00176E48">
        <w:tc>
          <w:tcPr>
            <w:tcW w:w="3214" w:type="dxa"/>
          </w:tcPr>
          <w:p w14:paraId="7D057430"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5</w:t>
            </w:r>
          </w:p>
        </w:tc>
        <w:tc>
          <w:tcPr>
            <w:tcW w:w="3209" w:type="dxa"/>
          </w:tcPr>
          <w:p w14:paraId="55473D70" w14:textId="61384661" w:rsidR="00A47E31" w:rsidRDefault="00A47E31" w:rsidP="00A47E31">
            <w:r>
              <w:t>Haderslev</w:t>
            </w:r>
          </w:p>
        </w:tc>
        <w:tc>
          <w:tcPr>
            <w:tcW w:w="3210" w:type="dxa"/>
          </w:tcPr>
          <w:p w14:paraId="290CD006" w14:textId="3ECA6E06" w:rsidR="00A47E31" w:rsidRDefault="00A47E31" w:rsidP="00A47E31">
            <w:pPr>
              <w:jc w:val="right"/>
            </w:pPr>
            <w:r>
              <w:t>2</w:t>
            </w:r>
            <w:r w:rsidR="00171E01">
              <w:t>.</w:t>
            </w:r>
            <w:r>
              <w:t>363</w:t>
            </w:r>
          </w:p>
        </w:tc>
      </w:tr>
      <w:tr w:rsidR="00A47E31" w:rsidRPr="00E55836" w14:paraId="46AB9D43" w14:textId="77777777" w:rsidTr="00176E48">
        <w:tc>
          <w:tcPr>
            <w:tcW w:w="3214" w:type="dxa"/>
          </w:tcPr>
          <w:p w14:paraId="585CD64F"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6</w:t>
            </w:r>
          </w:p>
        </w:tc>
        <w:tc>
          <w:tcPr>
            <w:tcW w:w="3209" w:type="dxa"/>
          </w:tcPr>
          <w:p w14:paraId="7C967979" w14:textId="2E9BA0DD" w:rsidR="00A47E31" w:rsidRDefault="00A47E31" w:rsidP="00A47E31">
            <w:r>
              <w:t>Kerteminde</w:t>
            </w:r>
          </w:p>
        </w:tc>
        <w:tc>
          <w:tcPr>
            <w:tcW w:w="3210" w:type="dxa"/>
          </w:tcPr>
          <w:p w14:paraId="33BF22ED" w14:textId="76EBC0E1" w:rsidR="00A47E31" w:rsidRDefault="00A47E31" w:rsidP="00A47E31">
            <w:pPr>
              <w:jc w:val="right"/>
            </w:pPr>
            <w:r>
              <w:t>2</w:t>
            </w:r>
            <w:r w:rsidR="00171E01">
              <w:t>.</w:t>
            </w:r>
            <w:r>
              <w:t>364</w:t>
            </w:r>
          </w:p>
        </w:tc>
      </w:tr>
      <w:tr w:rsidR="00A47E31" w:rsidRPr="00E55836" w14:paraId="27DB8A46" w14:textId="77777777" w:rsidTr="00176E48">
        <w:tc>
          <w:tcPr>
            <w:tcW w:w="3214" w:type="dxa"/>
          </w:tcPr>
          <w:p w14:paraId="40BCF1E6"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7</w:t>
            </w:r>
          </w:p>
        </w:tc>
        <w:tc>
          <w:tcPr>
            <w:tcW w:w="3209" w:type="dxa"/>
          </w:tcPr>
          <w:p w14:paraId="2B98E73D" w14:textId="168046D4" w:rsidR="00A47E31" w:rsidRDefault="00A47E31" w:rsidP="00A47E31">
            <w:r>
              <w:t>Sønderborg</w:t>
            </w:r>
          </w:p>
        </w:tc>
        <w:tc>
          <w:tcPr>
            <w:tcW w:w="3210" w:type="dxa"/>
          </w:tcPr>
          <w:p w14:paraId="23EBCB1B" w14:textId="4D537CBC" w:rsidR="00A47E31" w:rsidRDefault="00A47E31" w:rsidP="00A47E31">
            <w:pPr>
              <w:jc w:val="right"/>
            </w:pPr>
            <w:r>
              <w:t>2</w:t>
            </w:r>
            <w:r w:rsidR="00171E01">
              <w:t>.</w:t>
            </w:r>
            <w:r>
              <w:t>373</w:t>
            </w:r>
          </w:p>
        </w:tc>
      </w:tr>
      <w:tr w:rsidR="00A47E31" w:rsidRPr="00E55836" w14:paraId="647C6255" w14:textId="77777777" w:rsidTr="00176E48">
        <w:tc>
          <w:tcPr>
            <w:tcW w:w="3214" w:type="dxa"/>
          </w:tcPr>
          <w:p w14:paraId="2C547380"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8</w:t>
            </w:r>
          </w:p>
        </w:tc>
        <w:tc>
          <w:tcPr>
            <w:tcW w:w="3209" w:type="dxa"/>
          </w:tcPr>
          <w:p w14:paraId="3EDFC7B2" w14:textId="2F46162F" w:rsidR="00A47E31" w:rsidRDefault="00A47E31" w:rsidP="00A47E31">
            <w:r>
              <w:t>Nordfyn</w:t>
            </w:r>
          </w:p>
        </w:tc>
        <w:tc>
          <w:tcPr>
            <w:tcW w:w="3210" w:type="dxa"/>
          </w:tcPr>
          <w:p w14:paraId="29FCDB78" w14:textId="16E52206" w:rsidR="00A47E31" w:rsidRDefault="00A47E31" w:rsidP="00A47E31">
            <w:pPr>
              <w:jc w:val="right"/>
            </w:pPr>
            <w:r>
              <w:t>2</w:t>
            </w:r>
            <w:r w:rsidR="00171E01">
              <w:t>.</w:t>
            </w:r>
            <w:r>
              <w:t>380</w:t>
            </w:r>
          </w:p>
        </w:tc>
      </w:tr>
      <w:tr w:rsidR="00A47E31" w:rsidRPr="00E55836" w14:paraId="2A1367FD" w14:textId="77777777" w:rsidTr="00176E48">
        <w:tc>
          <w:tcPr>
            <w:tcW w:w="3214" w:type="dxa"/>
          </w:tcPr>
          <w:p w14:paraId="12D54B9F"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9</w:t>
            </w:r>
          </w:p>
        </w:tc>
        <w:tc>
          <w:tcPr>
            <w:tcW w:w="3209" w:type="dxa"/>
          </w:tcPr>
          <w:p w14:paraId="1BC2C617" w14:textId="71BA60F8" w:rsidR="00A47E31" w:rsidRDefault="00A47E31" w:rsidP="00A47E31">
            <w:r>
              <w:t>Glostrup</w:t>
            </w:r>
          </w:p>
        </w:tc>
        <w:tc>
          <w:tcPr>
            <w:tcW w:w="3210" w:type="dxa"/>
          </w:tcPr>
          <w:p w14:paraId="1A362418" w14:textId="6F56FEF8" w:rsidR="00A47E31" w:rsidRDefault="00A47E31" w:rsidP="00A47E31">
            <w:pPr>
              <w:jc w:val="right"/>
            </w:pPr>
            <w:r>
              <w:t>2</w:t>
            </w:r>
            <w:r w:rsidR="00171E01">
              <w:t>.</w:t>
            </w:r>
            <w:r>
              <w:t>398</w:t>
            </w:r>
          </w:p>
        </w:tc>
      </w:tr>
      <w:tr w:rsidR="00A47E31" w:rsidRPr="00E55836" w14:paraId="467173E5" w14:textId="77777777" w:rsidTr="00176E48">
        <w:tc>
          <w:tcPr>
            <w:tcW w:w="3214" w:type="dxa"/>
          </w:tcPr>
          <w:p w14:paraId="45892263"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10</w:t>
            </w:r>
          </w:p>
        </w:tc>
        <w:tc>
          <w:tcPr>
            <w:tcW w:w="3209" w:type="dxa"/>
          </w:tcPr>
          <w:p w14:paraId="38F902C3" w14:textId="4151E19B" w:rsidR="00A47E31" w:rsidRDefault="00A47E31" w:rsidP="00A47E31">
            <w:r>
              <w:t>Assens</w:t>
            </w:r>
          </w:p>
        </w:tc>
        <w:tc>
          <w:tcPr>
            <w:tcW w:w="3210" w:type="dxa"/>
          </w:tcPr>
          <w:p w14:paraId="43EBC1AA" w14:textId="7780522C" w:rsidR="00A47E31" w:rsidRDefault="00A47E31" w:rsidP="00A47E31">
            <w:pPr>
              <w:jc w:val="right"/>
            </w:pPr>
            <w:r>
              <w:t>2</w:t>
            </w:r>
            <w:r w:rsidR="00171E01">
              <w:t>.</w:t>
            </w:r>
            <w:r>
              <w:t>432</w:t>
            </w:r>
          </w:p>
        </w:tc>
      </w:tr>
    </w:tbl>
    <w:p w14:paraId="0977E991" w14:textId="77777777" w:rsidR="00041B13" w:rsidRPr="00E55836" w:rsidRDefault="00041B13" w:rsidP="00041B13">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p>
    <w:p w14:paraId="58481D31" w14:textId="08AEB5DE" w:rsidR="00041B13" w:rsidRPr="00E55836" w:rsidRDefault="00041B13" w:rsidP="00041B13">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b/>
        </w:rPr>
      </w:pPr>
      <w:r w:rsidRPr="00E55836">
        <w:rPr>
          <w:rFonts w:cstheme="minorHAnsi"/>
          <w:b/>
        </w:rPr>
        <w:t xml:space="preserve">Bilagstabel </w:t>
      </w:r>
      <w:r w:rsidR="00022CAA">
        <w:rPr>
          <w:rFonts w:cstheme="minorHAnsi"/>
          <w:b/>
        </w:rPr>
        <w:t>6</w:t>
      </w:r>
      <w:r w:rsidRPr="00E55836">
        <w:rPr>
          <w:rFonts w:cstheme="minorHAnsi"/>
          <w:b/>
        </w:rPr>
        <w:t xml:space="preserve">. De 10 kommuner med højest dagplejetakst </w:t>
      </w:r>
    </w:p>
    <w:tbl>
      <w:tblPr>
        <w:tblStyle w:val="Tabel-Gitter"/>
        <w:tblW w:w="0" w:type="auto"/>
        <w:tblLook w:val="04A0" w:firstRow="1" w:lastRow="0" w:firstColumn="1" w:lastColumn="0" w:noHBand="0" w:noVBand="1"/>
      </w:tblPr>
      <w:tblGrid>
        <w:gridCol w:w="3209"/>
        <w:gridCol w:w="3209"/>
        <w:gridCol w:w="3210"/>
      </w:tblGrid>
      <w:tr w:rsidR="00041B13" w:rsidRPr="00E55836" w14:paraId="4B715DFC" w14:textId="77777777" w:rsidTr="0093786B">
        <w:tc>
          <w:tcPr>
            <w:tcW w:w="3209" w:type="dxa"/>
          </w:tcPr>
          <w:p w14:paraId="6194BF82" w14:textId="77777777" w:rsidR="00041B13" w:rsidRPr="00E55836" w:rsidRDefault="00041B13" w:rsidP="0093786B">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Nr</w:t>
            </w:r>
            <w:r>
              <w:rPr>
                <w:rFonts w:cstheme="minorHAnsi"/>
              </w:rPr>
              <w:t>.</w:t>
            </w:r>
          </w:p>
        </w:tc>
        <w:tc>
          <w:tcPr>
            <w:tcW w:w="3209" w:type="dxa"/>
          </w:tcPr>
          <w:p w14:paraId="2283CED9" w14:textId="77777777" w:rsidR="00041B13" w:rsidRPr="00E55836" w:rsidRDefault="00041B13" w:rsidP="0093786B">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Kommune</w:t>
            </w:r>
          </w:p>
        </w:tc>
        <w:tc>
          <w:tcPr>
            <w:tcW w:w="3210" w:type="dxa"/>
          </w:tcPr>
          <w:p w14:paraId="35A30E89" w14:textId="77777777" w:rsidR="00041B13" w:rsidRPr="00E55836" w:rsidRDefault="00041B13" w:rsidP="0093786B">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Dagplejetakst omregnet til 12 mdr. betaling</w:t>
            </w:r>
          </w:p>
        </w:tc>
      </w:tr>
      <w:tr w:rsidR="00A47E31" w:rsidRPr="00E55836" w14:paraId="65B700DC" w14:textId="77777777" w:rsidTr="0093786B">
        <w:tc>
          <w:tcPr>
            <w:tcW w:w="3209" w:type="dxa"/>
          </w:tcPr>
          <w:p w14:paraId="572F5992"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w:t>
            </w:r>
          </w:p>
        </w:tc>
        <w:tc>
          <w:tcPr>
            <w:tcW w:w="3209" w:type="dxa"/>
          </w:tcPr>
          <w:p w14:paraId="4E8C2BC0" w14:textId="7F348845" w:rsidR="00A47E31" w:rsidRDefault="00A47E31" w:rsidP="00A47E31">
            <w:r>
              <w:t>Gentofte</w:t>
            </w:r>
          </w:p>
        </w:tc>
        <w:tc>
          <w:tcPr>
            <w:tcW w:w="3210" w:type="dxa"/>
          </w:tcPr>
          <w:p w14:paraId="72774C4C" w14:textId="10DD5959" w:rsidR="00A47E31" w:rsidRDefault="00A47E31" w:rsidP="00A47E31">
            <w:pPr>
              <w:jc w:val="right"/>
            </w:pPr>
            <w:r>
              <w:t>4</w:t>
            </w:r>
            <w:r w:rsidR="00171E01">
              <w:t>.</w:t>
            </w:r>
            <w:r>
              <w:t>183</w:t>
            </w:r>
          </w:p>
        </w:tc>
      </w:tr>
      <w:tr w:rsidR="00A47E31" w:rsidRPr="00E55836" w14:paraId="0DBFEEE2" w14:textId="77777777" w:rsidTr="0093786B">
        <w:tc>
          <w:tcPr>
            <w:tcW w:w="3209" w:type="dxa"/>
          </w:tcPr>
          <w:p w14:paraId="38A8DE80"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2</w:t>
            </w:r>
          </w:p>
        </w:tc>
        <w:tc>
          <w:tcPr>
            <w:tcW w:w="3209" w:type="dxa"/>
          </w:tcPr>
          <w:p w14:paraId="416CA187" w14:textId="48C792CC" w:rsidR="00A47E31" w:rsidRDefault="00A47E31" w:rsidP="00A47E31">
            <w:r>
              <w:t>Egedal</w:t>
            </w:r>
          </w:p>
        </w:tc>
        <w:tc>
          <w:tcPr>
            <w:tcW w:w="3210" w:type="dxa"/>
          </w:tcPr>
          <w:p w14:paraId="7F7D8763" w14:textId="16B96C73" w:rsidR="00A47E31" w:rsidRDefault="00A47E31" w:rsidP="00A47E31">
            <w:pPr>
              <w:jc w:val="right"/>
            </w:pPr>
            <w:r>
              <w:t>3</w:t>
            </w:r>
            <w:r w:rsidR="00171E01">
              <w:t>.</w:t>
            </w:r>
            <w:r>
              <w:t>588</w:t>
            </w:r>
          </w:p>
        </w:tc>
      </w:tr>
      <w:tr w:rsidR="00A47E31" w:rsidRPr="00E55836" w14:paraId="140604D0" w14:textId="77777777" w:rsidTr="0093786B">
        <w:tc>
          <w:tcPr>
            <w:tcW w:w="3209" w:type="dxa"/>
          </w:tcPr>
          <w:p w14:paraId="173C08C7"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3</w:t>
            </w:r>
          </w:p>
        </w:tc>
        <w:tc>
          <w:tcPr>
            <w:tcW w:w="3209" w:type="dxa"/>
          </w:tcPr>
          <w:p w14:paraId="7529885E" w14:textId="49D1ABE4" w:rsidR="00A47E31" w:rsidRDefault="00A47E31" w:rsidP="00A47E31">
            <w:r>
              <w:t>Greve</w:t>
            </w:r>
          </w:p>
        </w:tc>
        <w:tc>
          <w:tcPr>
            <w:tcW w:w="3210" w:type="dxa"/>
          </w:tcPr>
          <w:p w14:paraId="55616254" w14:textId="62822555" w:rsidR="00A47E31" w:rsidRDefault="00A47E31" w:rsidP="00A47E31">
            <w:pPr>
              <w:jc w:val="right"/>
            </w:pPr>
            <w:r>
              <w:t>3</w:t>
            </w:r>
            <w:r w:rsidR="00171E01">
              <w:t>.</w:t>
            </w:r>
            <w:r>
              <w:t>453</w:t>
            </w:r>
          </w:p>
        </w:tc>
      </w:tr>
      <w:tr w:rsidR="00A47E31" w:rsidRPr="00E55836" w14:paraId="7DCF1EAF" w14:textId="77777777" w:rsidTr="0093786B">
        <w:tc>
          <w:tcPr>
            <w:tcW w:w="3209" w:type="dxa"/>
          </w:tcPr>
          <w:p w14:paraId="45F3604D"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4</w:t>
            </w:r>
          </w:p>
        </w:tc>
        <w:tc>
          <w:tcPr>
            <w:tcW w:w="3209" w:type="dxa"/>
          </w:tcPr>
          <w:p w14:paraId="24C2416A" w14:textId="0931F758" w:rsidR="00A47E31" w:rsidRDefault="00A47E31" w:rsidP="00A47E31">
            <w:r>
              <w:t>Halsnæs</w:t>
            </w:r>
          </w:p>
        </w:tc>
        <w:tc>
          <w:tcPr>
            <w:tcW w:w="3210" w:type="dxa"/>
          </w:tcPr>
          <w:p w14:paraId="4B54585F" w14:textId="35DF1881" w:rsidR="00A47E31" w:rsidRDefault="00A47E31" w:rsidP="00A47E31">
            <w:pPr>
              <w:jc w:val="right"/>
            </w:pPr>
            <w:r>
              <w:t>3</w:t>
            </w:r>
            <w:r w:rsidR="00171E01">
              <w:t>.</w:t>
            </w:r>
            <w:r>
              <w:t>450</w:t>
            </w:r>
          </w:p>
        </w:tc>
      </w:tr>
      <w:tr w:rsidR="00A47E31" w:rsidRPr="00E55836" w14:paraId="325CA29E" w14:textId="77777777" w:rsidTr="0093786B">
        <w:tc>
          <w:tcPr>
            <w:tcW w:w="3209" w:type="dxa"/>
          </w:tcPr>
          <w:p w14:paraId="0DD9082D"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5</w:t>
            </w:r>
          </w:p>
        </w:tc>
        <w:tc>
          <w:tcPr>
            <w:tcW w:w="3209" w:type="dxa"/>
          </w:tcPr>
          <w:p w14:paraId="5A1B6FB4" w14:textId="7B783CF7" w:rsidR="00A47E31" w:rsidRDefault="00A47E31" w:rsidP="00A47E31">
            <w:r>
              <w:t>Gladsaxe</w:t>
            </w:r>
          </w:p>
        </w:tc>
        <w:tc>
          <w:tcPr>
            <w:tcW w:w="3210" w:type="dxa"/>
          </w:tcPr>
          <w:p w14:paraId="69991F8F" w14:textId="4ABBD28C" w:rsidR="00A47E31" w:rsidRDefault="00A47E31" w:rsidP="00A47E31">
            <w:pPr>
              <w:jc w:val="right"/>
            </w:pPr>
            <w:r>
              <w:t>3</w:t>
            </w:r>
            <w:r w:rsidR="00171E01">
              <w:t>.</w:t>
            </w:r>
            <w:r>
              <w:t>440</w:t>
            </w:r>
          </w:p>
        </w:tc>
      </w:tr>
      <w:tr w:rsidR="00A47E31" w:rsidRPr="00E55836" w14:paraId="63C46AF3" w14:textId="77777777" w:rsidTr="0093786B">
        <w:tc>
          <w:tcPr>
            <w:tcW w:w="3209" w:type="dxa"/>
          </w:tcPr>
          <w:p w14:paraId="26D74FEE"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6</w:t>
            </w:r>
          </w:p>
        </w:tc>
        <w:tc>
          <w:tcPr>
            <w:tcW w:w="3209" w:type="dxa"/>
          </w:tcPr>
          <w:p w14:paraId="2D2230B5" w14:textId="24F2871D" w:rsidR="00A47E31" w:rsidRDefault="00A47E31" w:rsidP="00A47E31">
            <w:r>
              <w:t>Brøndby</w:t>
            </w:r>
          </w:p>
        </w:tc>
        <w:tc>
          <w:tcPr>
            <w:tcW w:w="3210" w:type="dxa"/>
          </w:tcPr>
          <w:p w14:paraId="13B36207" w14:textId="22891BDA" w:rsidR="00A47E31" w:rsidRDefault="00A47E31" w:rsidP="00A47E31">
            <w:pPr>
              <w:jc w:val="right"/>
            </w:pPr>
            <w:r>
              <w:t>3</w:t>
            </w:r>
            <w:r w:rsidR="00171E01">
              <w:t>.</w:t>
            </w:r>
            <w:r>
              <w:t>403</w:t>
            </w:r>
          </w:p>
        </w:tc>
      </w:tr>
      <w:tr w:rsidR="00A47E31" w:rsidRPr="00E55836" w14:paraId="28F7FCA3" w14:textId="77777777" w:rsidTr="0093786B">
        <w:tc>
          <w:tcPr>
            <w:tcW w:w="3209" w:type="dxa"/>
          </w:tcPr>
          <w:p w14:paraId="0147E644"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 xml:space="preserve">7 </w:t>
            </w:r>
          </w:p>
        </w:tc>
        <w:tc>
          <w:tcPr>
            <w:tcW w:w="3209" w:type="dxa"/>
          </w:tcPr>
          <w:p w14:paraId="3E596717" w14:textId="3AEA3353" w:rsidR="00A47E31" w:rsidRDefault="00A47E31" w:rsidP="00A47E31">
            <w:r>
              <w:t>Hillerød</w:t>
            </w:r>
          </w:p>
        </w:tc>
        <w:tc>
          <w:tcPr>
            <w:tcW w:w="3210" w:type="dxa"/>
          </w:tcPr>
          <w:p w14:paraId="06D4B387" w14:textId="00FE4F9E" w:rsidR="00A47E31" w:rsidRDefault="00A47E31" w:rsidP="00A47E31">
            <w:pPr>
              <w:jc w:val="right"/>
            </w:pPr>
            <w:r>
              <w:t>3</w:t>
            </w:r>
            <w:r w:rsidR="00171E01">
              <w:t>.</w:t>
            </w:r>
            <w:r>
              <w:t>354</w:t>
            </w:r>
          </w:p>
        </w:tc>
      </w:tr>
      <w:tr w:rsidR="00A47E31" w:rsidRPr="00E55836" w14:paraId="375C2F56" w14:textId="77777777" w:rsidTr="0093786B">
        <w:tc>
          <w:tcPr>
            <w:tcW w:w="3209" w:type="dxa"/>
          </w:tcPr>
          <w:p w14:paraId="4CA3D4B4"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8</w:t>
            </w:r>
          </w:p>
        </w:tc>
        <w:tc>
          <w:tcPr>
            <w:tcW w:w="3209" w:type="dxa"/>
          </w:tcPr>
          <w:p w14:paraId="4423CEEA" w14:textId="1DF5AF83" w:rsidR="00A47E31" w:rsidRDefault="00A47E31" w:rsidP="00A47E31">
            <w:r>
              <w:t>Roskilde</w:t>
            </w:r>
          </w:p>
        </w:tc>
        <w:tc>
          <w:tcPr>
            <w:tcW w:w="3210" w:type="dxa"/>
          </w:tcPr>
          <w:p w14:paraId="2CC5B276" w14:textId="37411693" w:rsidR="00A47E31" w:rsidRDefault="00A47E31" w:rsidP="00A47E31">
            <w:pPr>
              <w:jc w:val="right"/>
            </w:pPr>
            <w:r>
              <w:t>3</w:t>
            </w:r>
            <w:r w:rsidR="00171E01">
              <w:t>.</w:t>
            </w:r>
            <w:r>
              <w:t>337</w:t>
            </w:r>
          </w:p>
        </w:tc>
      </w:tr>
      <w:tr w:rsidR="00A47E31" w:rsidRPr="00E55836" w14:paraId="69DAABDC" w14:textId="77777777" w:rsidTr="0093786B">
        <w:tc>
          <w:tcPr>
            <w:tcW w:w="3209" w:type="dxa"/>
          </w:tcPr>
          <w:p w14:paraId="6690C13E"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9</w:t>
            </w:r>
          </w:p>
        </w:tc>
        <w:tc>
          <w:tcPr>
            <w:tcW w:w="3209" w:type="dxa"/>
          </w:tcPr>
          <w:p w14:paraId="5A5260E8" w14:textId="263279A6" w:rsidR="00A47E31" w:rsidRDefault="00A47E31" w:rsidP="00A47E31">
            <w:r>
              <w:t>Herlev</w:t>
            </w:r>
          </w:p>
        </w:tc>
        <w:tc>
          <w:tcPr>
            <w:tcW w:w="3210" w:type="dxa"/>
          </w:tcPr>
          <w:p w14:paraId="255C8803" w14:textId="570BC564" w:rsidR="00A47E31" w:rsidRDefault="00A47E31" w:rsidP="00A47E31">
            <w:pPr>
              <w:jc w:val="right"/>
            </w:pPr>
            <w:r>
              <w:t>3</w:t>
            </w:r>
            <w:r w:rsidR="00171E01">
              <w:t>.</w:t>
            </w:r>
            <w:r>
              <w:t>295</w:t>
            </w:r>
          </w:p>
        </w:tc>
      </w:tr>
      <w:tr w:rsidR="00A47E31" w:rsidRPr="00E55836" w14:paraId="4D67FB6E" w14:textId="77777777" w:rsidTr="0093786B">
        <w:tc>
          <w:tcPr>
            <w:tcW w:w="3209" w:type="dxa"/>
          </w:tcPr>
          <w:p w14:paraId="05000FC9"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10</w:t>
            </w:r>
          </w:p>
        </w:tc>
        <w:tc>
          <w:tcPr>
            <w:tcW w:w="3209" w:type="dxa"/>
          </w:tcPr>
          <w:p w14:paraId="6E6A44F8" w14:textId="06341E67" w:rsidR="00A47E31" w:rsidRDefault="00A47E31" w:rsidP="00A47E31">
            <w:r>
              <w:t>København</w:t>
            </w:r>
          </w:p>
        </w:tc>
        <w:tc>
          <w:tcPr>
            <w:tcW w:w="3210" w:type="dxa"/>
          </w:tcPr>
          <w:p w14:paraId="7DE4CBB6" w14:textId="79A07746" w:rsidR="00A47E31" w:rsidRDefault="00A47E31" w:rsidP="00A47E31">
            <w:pPr>
              <w:jc w:val="right"/>
            </w:pPr>
            <w:r>
              <w:t>3</w:t>
            </w:r>
            <w:r w:rsidR="00171E01">
              <w:t>.</w:t>
            </w:r>
            <w:r>
              <w:t>294</w:t>
            </w:r>
          </w:p>
        </w:tc>
      </w:tr>
    </w:tbl>
    <w:p w14:paraId="29257D9C" w14:textId="77777777" w:rsidR="00041B13" w:rsidRPr="00E55836" w:rsidRDefault="00041B13" w:rsidP="00041B13">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p>
    <w:p w14:paraId="1E508A90" w14:textId="26E8C0B6" w:rsidR="00041B13" w:rsidRPr="00E55836" w:rsidRDefault="00041B13" w:rsidP="00041B13">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b/>
        </w:rPr>
      </w:pPr>
      <w:r w:rsidRPr="00E55836">
        <w:rPr>
          <w:rFonts w:cstheme="minorHAnsi"/>
          <w:b/>
        </w:rPr>
        <w:t xml:space="preserve">Bilagstabel </w:t>
      </w:r>
      <w:r w:rsidR="00022CAA">
        <w:rPr>
          <w:rFonts w:cstheme="minorHAnsi"/>
          <w:b/>
        </w:rPr>
        <w:t>7</w:t>
      </w:r>
      <w:r w:rsidRPr="00E55836">
        <w:rPr>
          <w:rFonts w:cstheme="minorHAnsi"/>
          <w:b/>
        </w:rPr>
        <w:t xml:space="preserve">. De 10 kommuner med lavest takst i vuggestue med mad </w:t>
      </w:r>
    </w:p>
    <w:tbl>
      <w:tblPr>
        <w:tblStyle w:val="Tabel-Gitter"/>
        <w:tblW w:w="0" w:type="auto"/>
        <w:tblLook w:val="04A0" w:firstRow="1" w:lastRow="0" w:firstColumn="1" w:lastColumn="0" w:noHBand="0" w:noVBand="1"/>
      </w:tblPr>
      <w:tblGrid>
        <w:gridCol w:w="3209"/>
        <w:gridCol w:w="3209"/>
        <w:gridCol w:w="3210"/>
      </w:tblGrid>
      <w:tr w:rsidR="00041B13" w:rsidRPr="00E55836" w14:paraId="2C9B5BC6" w14:textId="77777777" w:rsidTr="0093786B">
        <w:tc>
          <w:tcPr>
            <w:tcW w:w="3209" w:type="dxa"/>
          </w:tcPr>
          <w:p w14:paraId="12E07555" w14:textId="77777777" w:rsidR="00041B13" w:rsidRPr="00E55836" w:rsidRDefault="00041B13" w:rsidP="0093786B">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Nr.</w:t>
            </w:r>
          </w:p>
        </w:tc>
        <w:tc>
          <w:tcPr>
            <w:tcW w:w="3209" w:type="dxa"/>
          </w:tcPr>
          <w:p w14:paraId="4801E823" w14:textId="77777777" w:rsidR="00041B13" w:rsidRPr="00E55836" w:rsidRDefault="00041B13" w:rsidP="0093786B">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Kommune</w:t>
            </w:r>
          </w:p>
        </w:tc>
        <w:tc>
          <w:tcPr>
            <w:tcW w:w="3210" w:type="dxa"/>
          </w:tcPr>
          <w:p w14:paraId="0C3371A4" w14:textId="77777777" w:rsidR="00041B13" w:rsidRPr="00E55836" w:rsidRDefault="00041B13" w:rsidP="0093786B">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Vuggestuetakst omregnet til 12 mdr. betaling</w:t>
            </w:r>
          </w:p>
        </w:tc>
      </w:tr>
      <w:tr w:rsidR="00A47E31" w:rsidRPr="00E55836" w14:paraId="0D6C3723" w14:textId="77777777" w:rsidTr="0093786B">
        <w:tc>
          <w:tcPr>
            <w:tcW w:w="3209" w:type="dxa"/>
          </w:tcPr>
          <w:p w14:paraId="5F1C8170"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w:t>
            </w:r>
          </w:p>
        </w:tc>
        <w:tc>
          <w:tcPr>
            <w:tcW w:w="3209" w:type="dxa"/>
          </w:tcPr>
          <w:p w14:paraId="639E7C9A" w14:textId="45544C84" w:rsidR="00A47E31" w:rsidRDefault="00A47E31" w:rsidP="00A47E31">
            <w:r>
              <w:t>Morsø</w:t>
            </w:r>
          </w:p>
        </w:tc>
        <w:tc>
          <w:tcPr>
            <w:tcW w:w="3210" w:type="dxa"/>
          </w:tcPr>
          <w:p w14:paraId="521F14C2" w14:textId="7FF977CC" w:rsidR="00A47E31" w:rsidRDefault="00A47E31" w:rsidP="00A47E31">
            <w:pPr>
              <w:jc w:val="right"/>
            </w:pPr>
            <w:r>
              <w:t>2</w:t>
            </w:r>
            <w:r w:rsidR="00FA3888">
              <w:t>.</w:t>
            </w:r>
            <w:r>
              <w:t>640</w:t>
            </w:r>
          </w:p>
        </w:tc>
      </w:tr>
      <w:tr w:rsidR="00A47E31" w:rsidRPr="00E55836" w14:paraId="42E4E668" w14:textId="77777777" w:rsidTr="0093786B">
        <w:tc>
          <w:tcPr>
            <w:tcW w:w="3209" w:type="dxa"/>
          </w:tcPr>
          <w:p w14:paraId="0B8BF955"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2</w:t>
            </w:r>
          </w:p>
        </w:tc>
        <w:tc>
          <w:tcPr>
            <w:tcW w:w="3209" w:type="dxa"/>
          </w:tcPr>
          <w:p w14:paraId="13E8ED86" w14:textId="1E368C4F" w:rsidR="00A47E31" w:rsidRDefault="00A47E31" w:rsidP="00A47E31">
            <w:r>
              <w:t>Frederikshavn</w:t>
            </w:r>
          </w:p>
        </w:tc>
        <w:tc>
          <w:tcPr>
            <w:tcW w:w="3210" w:type="dxa"/>
          </w:tcPr>
          <w:p w14:paraId="69ECF7A2" w14:textId="2075B7A9" w:rsidR="00A47E31" w:rsidRDefault="00A47E31" w:rsidP="00A47E31">
            <w:pPr>
              <w:jc w:val="right"/>
            </w:pPr>
            <w:r>
              <w:t>2</w:t>
            </w:r>
            <w:r w:rsidR="00FA3888">
              <w:t>.</w:t>
            </w:r>
            <w:r>
              <w:t>671</w:t>
            </w:r>
          </w:p>
        </w:tc>
      </w:tr>
      <w:tr w:rsidR="00A47E31" w:rsidRPr="00E55836" w14:paraId="6C082EF7" w14:textId="77777777" w:rsidTr="0093786B">
        <w:tc>
          <w:tcPr>
            <w:tcW w:w="3209" w:type="dxa"/>
          </w:tcPr>
          <w:p w14:paraId="6267F47A"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3</w:t>
            </w:r>
          </w:p>
        </w:tc>
        <w:tc>
          <w:tcPr>
            <w:tcW w:w="3209" w:type="dxa"/>
          </w:tcPr>
          <w:p w14:paraId="491ADE36" w14:textId="374C634F" w:rsidR="00A47E31" w:rsidRDefault="00A47E31" w:rsidP="00A47E31">
            <w:r>
              <w:t>Vejen</w:t>
            </w:r>
          </w:p>
        </w:tc>
        <w:tc>
          <w:tcPr>
            <w:tcW w:w="3210" w:type="dxa"/>
          </w:tcPr>
          <w:p w14:paraId="26CB9B0E" w14:textId="5F138D42" w:rsidR="00A47E31" w:rsidRDefault="00A47E31" w:rsidP="00A47E31">
            <w:pPr>
              <w:jc w:val="right"/>
            </w:pPr>
            <w:r>
              <w:t>2</w:t>
            </w:r>
            <w:r w:rsidR="00FA3888">
              <w:t>.</w:t>
            </w:r>
            <w:r>
              <w:t>756</w:t>
            </w:r>
          </w:p>
        </w:tc>
      </w:tr>
      <w:tr w:rsidR="00A47E31" w:rsidRPr="00E55836" w14:paraId="730A0DB8" w14:textId="77777777" w:rsidTr="0093786B">
        <w:tc>
          <w:tcPr>
            <w:tcW w:w="3209" w:type="dxa"/>
          </w:tcPr>
          <w:p w14:paraId="10FEB37E"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4</w:t>
            </w:r>
          </w:p>
        </w:tc>
        <w:tc>
          <w:tcPr>
            <w:tcW w:w="3209" w:type="dxa"/>
          </w:tcPr>
          <w:p w14:paraId="1638A2B2" w14:textId="799A82B6" w:rsidR="00A47E31" w:rsidRDefault="00A47E31" w:rsidP="00A47E31">
            <w:r>
              <w:t>Jammerbugt</w:t>
            </w:r>
          </w:p>
        </w:tc>
        <w:tc>
          <w:tcPr>
            <w:tcW w:w="3210" w:type="dxa"/>
          </w:tcPr>
          <w:p w14:paraId="15C649CD" w14:textId="0C1F0608" w:rsidR="00A47E31" w:rsidRDefault="00A47E31" w:rsidP="00A47E31">
            <w:pPr>
              <w:jc w:val="right"/>
            </w:pPr>
            <w:r>
              <w:t>2</w:t>
            </w:r>
            <w:r w:rsidR="00FA3888">
              <w:t>.</w:t>
            </w:r>
            <w:r>
              <w:t>891</w:t>
            </w:r>
          </w:p>
        </w:tc>
      </w:tr>
      <w:tr w:rsidR="00A47E31" w:rsidRPr="00E55836" w14:paraId="3913ABB6" w14:textId="77777777" w:rsidTr="0093786B">
        <w:tc>
          <w:tcPr>
            <w:tcW w:w="3209" w:type="dxa"/>
          </w:tcPr>
          <w:p w14:paraId="63BD3A49"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5</w:t>
            </w:r>
          </w:p>
        </w:tc>
        <w:tc>
          <w:tcPr>
            <w:tcW w:w="3209" w:type="dxa"/>
          </w:tcPr>
          <w:p w14:paraId="6D71F8D4" w14:textId="1FFE101F" w:rsidR="00A47E31" w:rsidRDefault="00A47E31" w:rsidP="00A47E31">
            <w:r>
              <w:t>Langeland</w:t>
            </w:r>
          </w:p>
        </w:tc>
        <w:tc>
          <w:tcPr>
            <w:tcW w:w="3210" w:type="dxa"/>
          </w:tcPr>
          <w:p w14:paraId="4863D5F3" w14:textId="1D370759" w:rsidR="00A47E31" w:rsidRDefault="00A47E31" w:rsidP="00A47E31">
            <w:pPr>
              <w:jc w:val="right"/>
            </w:pPr>
            <w:r>
              <w:t>2</w:t>
            </w:r>
            <w:r w:rsidR="00FA3888">
              <w:t>.</w:t>
            </w:r>
            <w:r>
              <w:t>893</w:t>
            </w:r>
          </w:p>
        </w:tc>
      </w:tr>
      <w:tr w:rsidR="00A47E31" w:rsidRPr="00E55836" w14:paraId="6AD736A9" w14:textId="77777777" w:rsidTr="0093786B">
        <w:tc>
          <w:tcPr>
            <w:tcW w:w="3209" w:type="dxa"/>
          </w:tcPr>
          <w:p w14:paraId="42AF3631"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6</w:t>
            </w:r>
          </w:p>
        </w:tc>
        <w:tc>
          <w:tcPr>
            <w:tcW w:w="3209" w:type="dxa"/>
          </w:tcPr>
          <w:p w14:paraId="56BEBDCE" w14:textId="62ECB06F" w:rsidR="00A47E31" w:rsidRDefault="00A47E31" w:rsidP="00A47E31">
            <w:r>
              <w:t>Ikast-Brande</w:t>
            </w:r>
          </w:p>
        </w:tc>
        <w:tc>
          <w:tcPr>
            <w:tcW w:w="3210" w:type="dxa"/>
          </w:tcPr>
          <w:p w14:paraId="6E847707" w14:textId="63219BC6" w:rsidR="00A47E31" w:rsidRDefault="00A47E31" w:rsidP="00A47E31">
            <w:pPr>
              <w:jc w:val="right"/>
            </w:pPr>
            <w:r>
              <w:t>2</w:t>
            </w:r>
            <w:r w:rsidR="00FA3888">
              <w:t>.</w:t>
            </w:r>
            <w:r>
              <w:t>936</w:t>
            </w:r>
          </w:p>
        </w:tc>
      </w:tr>
      <w:tr w:rsidR="00A47E31" w:rsidRPr="00E55836" w14:paraId="41A6A498" w14:textId="77777777" w:rsidTr="0093786B">
        <w:tc>
          <w:tcPr>
            <w:tcW w:w="3209" w:type="dxa"/>
          </w:tcPr>
          <w:p w14:paraId="5D58D99E"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7</w:t>
            </w:r>
          </w:p>
        </w:tc>
        <w:tc>
          <w:tcPr>
            <w:tcW w:w="3209" w:type="dxa"/>
          </w:tcPr>
          <w:p w14:paraId="34A175B7" w14:textId="24CE3F22" w:rsidR="00A47E31" w:rsidRDefault="00A47E31" w:rsidP="00A47E31">
            <w:r>
              <w:t>Kalundborg</w:t>
            </w:r>
          </w:p>
        </w:tc>
        <w:tc>
          <w:tcPr>
            <w:tcW w:w="3210" w:type="dxa"/>
          </w:tcPr>
          <w:p w14:paraId="312DB5DD" w14:textId="1B61EED9" w:rsidR="00A47E31" w:rsidRDefault="00A47E31" w:rsidP="00A47E31">
            <w:pPr>
              <w:jc w:val="right"/>
            </w:pPr>
            <w:r>
              <w:t>2</w:t>
            </w:r>
            <w:r w:rsidR="00FA3888">
              <w:t>.</w:t>
            </w:r>
            <w:r>
              <w:t>945</w:t>
            </w:r>
          </w:p>
        </w:tc>
      </w:tr>
      <w:tr w:rsidR="00A47E31" w:rsidRPr="00E55836" w14:paraId="69C6CEB7" w14:textId="77777777" w:rsidTr="0093786B">
        <w:tc>
          <w:tcPr>
            <w:tcW w:w="3209" w:type="dxa"/>
          </w:tcPr>
          <w:p w14:paraId="310535BC"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8</w:t>
            </w:r>
          </w:p>
        </w:tc>
        <w:tc>
          <w:tcPr>
            <w:tcW w:w="3209" w:type="dxa"/>
          </w:tcPr>
          <w:p w14:paraId="2FEB30F5" w14:textId="0D1B287F" w:rsidR="00A47E31" w:rsidRDefault="00A47E31" w:rsidP="00A47E31">
            <w:r>
              <w:t>Vallensbæk</w:t>
            </w:r>
          </w:p>
        </w:tc>
        <w:tc>
          <w:tcPr>
            <w:tcW w:w="3210" w:type="dxa"/>
          </w:tcPr>
          <w:p w14:paraId="6CC201AA" w14:textId="1714AE3C" w:rsidR="00A47E31" w:rsidRDefault="00A47E31" w:rsidP="00A47E31">
            <w:pPr>
              <w:jc w:val="right"/>
            </w:pPr>
            <w:r>
              <w:t>2</w:t>
            </w:r>
            <w:r w:rsidR="00FA3888">
              <w:t>.</w:t>
            </w:r>
            <w:r>
              <w:t>989</w:t>
            </w:r>
          </w:p>
        </w:tc>
      </w:tr>
      <w:tr w:rsidR="00A47E31" w:rsidRPr="00E55836" w14:paraId="10168D3A" w14:textId="77777777" w:rsidTr="0093786B">
        <w:tc>
          <w:tcPr>
            <w:tcW w:w="3209" w:type="dxa"/>
          </w:tcPr>
          <w:p w14:paraId="0AF53B58"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9</w:t>
            </w:r>
          </w:p>
        </w:tc>
        <w:tc>
          <w:tcPr>
            <w:tcW w:w="3209" w:type="dxa"/>
          </w:tcPr>
          <w:p w14:paraId="7CF251EB" w14:textId="17712A5A" w:rsidR="00A47E31" w:rsidRDefault="00A47E31" w:rsidP="00A47E31">
            <w:r>
              <w:t>Brønderslev</w:t>
            </w:r>
          </w:p>
        </w:tc>
        <w:tc>
          <w:tcPr>
            <w:tcW w:w="3210" w:type="dxa"/>
          </w:tcPr>
          <w:p w14:paraId="773D91FD" w14:textId="0F6CFE81" w:rsidR="00A47E31" w:rsidRDefault="00A47E31" w:rsidP="00A47E31">
            <w:pPr>
              <w:jc w:val="right"/>
            </w:pPr>
            <w:r>
              <w:t>3</w:t>
            </w:r>
            <w:r w:rsidR="00FA3888">
              <w:t>.</w:t>
            </w:r>
            <w:r>
              <w:t>024</w:t>
            </w:r>
          </w:p>
        </w:tc>
      </w:tr>
      <w:tr w:rsidR="00A47E31" w:rsidRPr="00E55836" w14:paraId="1C0F9BDF" w14:textId="77777777" w:rsidTr="0093786B">
        <w:tc>
          <w:tcPr>
            <w:tcW w:w="3209" w:type="dxa"/>
          </w:tcPr>
          <w:p w14:paraId="4C34965A"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10</w:t>
            </w:r>
          </w:p>
        </w:tc>
        <w:tc>
          <w:tcPr>
            <w:tcW w:w="3209" w:type="dxa"/>
          </w:tcPr>
          <w:p w14:paraId="1878E1F3" w14:textId="50A17296" w:rsidR="00A47E31" w:rsidRDefault="00A47E31" w:rsidP="00A47E31">
            <w:r>
              <w:t>Nordfyn</w:t>
            </w:r>
          </w:p>
        </w:tc>
        <w:tc>
          <w:tcPr>
            <w:tcW w:w="3210" w:type="dxa"/>
          </w:tcPr>
          <w:p w14:paraId="7080E64A" w14:textId="636C5202" w:rsidR="00A47E31" w:rsidRDefault="00A47E31" w:rsidP="00A47E31">
            <w:pPr>
              <w:jc w:val="right"/>
            </w:pPr>
            <w:r>
              <w:t>3</w:t>
            </w:r>
            <w:r w:rsidR="00FA3888">
              <w:t>.</w:t>
            </w:r>
            <w:r>
              <w:t>034</w:t>
            </w:r>
          </w:p>
        </w:tc>
      </w:tr>
    </w:tbl>
    <w:p w14:paraId="1DDB7E93" w14:textId="77777777" w:rsidR="00041B13" w:rsidRPr="00E55836" w:rsidRDefault="00041B13" w:rsidP="00041B13">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p>
    <w:p w14:paraId="08938899" w14:textId="0C4B74CE" w:rsidR="00041B13" w:rsidRPr="00E55836" w:rsidRDefault="00041B13" w:rsidP="00041B13">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b/>
        </w:rPr>
      </w:pPr>
      <w:r w:rsidRPr="00E55836">
        <w:rPr>
          <w:rFonts w:cstheme="minorHAnsi"/>
          <w:b/>
        </w:rPr>
        <w:t xml:space="preserve">Bilagstabel </w:t>
      </w:r>
      <w:r w:rsidR="00022CAA">
        <w:rPr>
          <w:rFonts w:cstheme="minorHAnsi"/>
          <w:b/>
        </w:rPr>
        <w:t>8</w:t>
      </w:r>
      <w:r w:rsidRPr="00E55836">
        <w:rPr>
          <w:rFonts w:cstheme="minorHAnsi"/>
          <w:b/>
        </w:rPr>
        <w:t xml:space="preserve">. De 10 kommuner med højest takst i vuggestue med mad </w:t>
      </w:r>
    </w:p>
    <w:tbl>
      <w:tblPr>
        <w:tblStyle w:val="Tabel-Gitter"/>
        <w:tblW w:w="0" w:type="auto"/>
        <w:tblLook w:val="04A0" w:firstRow="1" w:lastRow="0" w:firstColumn="1" w:lastColumn="0" w:noHBand="0" w:noVBand="1"/>
      </w:tblPr>
      <w:tblGrid>
        <w:gridCol w:w="3209"/>
        <w:gridCol w:w="3209"/>
        <w:gridCol w:w="3210"/>
      </w:tblGrid>
      <w:tr w:rsidR="00041B13" w:rsidRPr="00E55836" w14:paraId="48F1B465" w14:textId="77777777" w:rsidTr="0093786B">
        <w:tc>
          <w:tcPr>
            <w:tcW w:w="3209" w:type="dxa"/>
          </w:tcPr>
          <w:p w14:paraId="1EEC1C18" w14:textId="77777777" w:rsidR="00041B13" w:rsidRPr="00E55836" w:rsidRDefault="00041B13" w:rsidP="0093786B">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Nr.</w:t>
            </w:r>
          </w:p>
        </w:tc>
        <w:tc>
          <w:tcPr>
            <w:tcW w:w="3209" w:type="dxa"/>
          </w:tcPr>
          <w:p w14:paraId="62FE7545" w14:textId="77777777" w:rsidR="00041B13" w:rsidRPr="00E55836" w:rsidRDefault="00041B13" w:rsidP="0093786B">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Kommune</w:t>
            </w:r>
          </w:p>
        </w:tc>
        <w:tc>
          <w:tcPr>
            <w:tcW w:w="3210" w:type="dxa"/>
          </w:tcPr>
          <w:p w14:paraId="56E5CCE1" w14:textId="77777777" w:rsidR="00041B13" w:rsidRPr="00E55836" w:rsidRDefault="00041B13" w:rsidP="0093786B">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Vuggestuetakst omregnet til 12 mdr. betaling</w:t>
            </w:r>
          </w:p>
        </w:tc>
      </w:tr>
      <w:tr w:rsidR="00A47E31" w:rsidRPr="00E55836" w14:paraId="22261F1B" w14:textId="77777777" w:rsidTr="0093786B">
        <w:tc>
          <w:tcPr>
            <w:tcW w:w="3209" w:type="dxa"/>
          </w:tcPr>
          <w:p w14:paraId="7BA26CAA"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w:t>
            </w:r>
          </w:p>
        </w:tc>
        <w:tc>
          <w:tcPr>
            <w:tcW w:w="3209" w:type="dxa"/>
          </w:tcPr>
          <w:p w14:paraId="212FBE21" w14:textId="3C797476" w:rsidR="00A47E31" w:rsidRDefault="00A47E31" w:rsidP="00A47E31">
            <w:r>
              <w:t>Fredericia</w:t>
            </w:r>
          </w:p>
        </w:tc>
        <w:tc>
          <w:tcPr>
            <w:tcW w:w="3210" w:type="dxa"/>
          </w:tcPr>
          <w:p w14:paraId="3F9DC1F1" w14:textId="4D930AF1" w:rsidR="00A47E31" w:rsidRDefault="00A47E31" w:rsidP="00A47E31">
            <w:pPr>
              <w:jc w:val="right"/>
            </w:pPr>
            <w:r>
              <w:t>4</w:t>
            </w:r>
            <w:r w:rsidR="00FA3888">
              <w:t>.</w:t>
            </w:r>
            <w:r>
              <w:t>295</w:t>
            </w:r>
          </w:p>
        </w:tc>
      </w:tr>
      <w:tr w:rsidR="00A47E31" w:rsidRPr="00E55836" w14:paraId="25F77E1B" w14:textId="77777777" w:rsidTr="0093786B">
        <w:tc>
          <w:tcPr>
            <w:tcW w:w="3209" w:type="dxa"/>
          </w:tcPr>
          <w:p w14:paraId="2B841F82"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2</w:t>
            </w:r>
          </w:p>
        </w:tc>
        <w:tc>
          <w:tcPr>
            <w:tcW w:w="3209" w:type="dxa"/>
          </w:tcPr>
          <w:p w14:paraId="06B989C2" w14:textId="5F209EB6" w:rsidR="00A47E31" w:rsidRDefault="00A47E31" w:rsidP="00A47E31">
            <w:r>
              <w:t>Dragør</w:t>
            </w:r>
          </w:p>
        </w:tc>
        <w:tc>
          <w:tcPr>
            <w:tcW w:w="3210" w:type="dxa"/>
          </w:tcPr>
          <w:p w14:paraId="16E68E8D" w14:textId="1D178ED4" w:rsidR="00A47E31" w:rsidRDefault="00A47E31" w:rsidP="00A47E31">
            <w:pPr>
              <w:jc w:val="right"/>
            </w:pPr>
            <w:r>
              <w:t>4</w:t>
            </w:r>
            <w:r w:rsidR="00FA3888">
              <w:t>.</w:t>
            </w:r>
            <w:r>
              <w:t>213</w:t>
            </w:r>
          </w:p>
        </w:tc>
      </w:tr>
      <w:tr w:rsidR="00A47E31" w:rsidRPr="00E55836" w14:paraId="57DA547A" w14:textId="77777777" w:rsidTr="0093786B">
        <w:tc>
          <w:tcPr>
            <w:tcW w:w="3209" w:type="dxa"/>
          </w:tcPr>
          <w:p w14:paraId="22ADA535"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3</w:t>
            </w:r>
          </w:p>
        </w:tc>
        <w:tc>
          <w:tcPr>
            <w:tcW w:w="3209" w:type="dxa"/>
          </w:tcPr>
          <w:p w14:paraId="7AA79C18" w14:textId="0DB71C4D" w:rsidR="00A47E31" w:rsidRDefault="00A47E31" w:rsidP="00A47E31">
            <w:r>
              <w:t>Fredensborg</w:t>
            </w:r>
          </w:p>
        </w:tc>
        <w:tc>
          <w:tcPr>
            <w:tcW w:w="3210" w:type="dxa"/>
          </w:tcPr>
          <w:p w14:paraId="0B1C4D9E" w14:textId="2BCF153D" w:rsidR="00A47E31" w:rsidRDefault="00A47E31" w:rsidP="00A47E31">
            <w:pPr>
              <w:jc w:val="right"/>
            </w:pPr>
            <w:r>
              <w:t>4</w:t>
            </w:r>
            <w:r w:rsidR="00FA3888">
              <w:t>.</w:t>
            </w:r>
            <w:r>
              <w:t>111</w:t>
            </w:r>
          </w:p>
        </w:tc>
      </w:tr>
      <w:tr w:rsidR="00A47E31" w:rsidRPr="00E55836" w14:paraId="02871BF4" w14:textId="77777777" w:rsidTr="0093786B">
        <w:tc>
          <w:tcPr>
            <w:tcW w:w="3209" w:type="dxa"/>
          </w:tcPr>
          <w:p w14:paraId="6DE7C15B"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4</w:t>
            </w:r>
          </w:p>
        </w:tc>
        <w:tc>
          <w:tcPr>
            <w:tcW w:w="3209" w:type="dxa"/>
          </w:tcPr>
          <w:p w14:paraId="6EF1B59E" w14:textId="74DD16B2" w:rsidR="00A47E31" w:rsidRDefault="00A47E31" w:rsidP="00A47E31">
            <w:r>
              <w:t>Kolding</w:t>
            </w:r>
          </w:p>
        </w:tc>
        <w:tc>
          <w:tcPr>
            <w:tcW w:w="3210" w:type="dxa"/>
          </w:tcPr>
          <w:p w14:paraId="49D16E73" w14:textId="426E7DCE" w:rsidR="00A47E31" w:rsidRDefault="00A47E31" w:rsidP="00A47E31">
            <w:pPr>
              <w:jc w:val="right"/>
            </w:pPr>
            <w:r>
              <w:t>4</w:t>
            </w:r>
            <w:r w:rsidR="00FA3888">
              <w:t>.</w:t>
            </w:r>
            <w:r>
              <w:t>020</w:t>
            </w:r>
          </w:p>
        </w:tc>
      </w:tr>
      <w:tr w:rsidR="00A47E31" w:rsidRPr="00E55836" w14:paraId="416B3B6E" w14:textId="77777777" w:rsidTr="0093786B">
        <w:tc>
          <w:tcPr>
            <w:tcW w:w="3209" w:type="dxa"/>
          </w:tcPr>
          <w:p w14:paraId="144821E1"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5</w:t>
            </w:r>
          </w:p>
        </w:tc>
        <w:tc>
          <w:tcPr>
            <w:tcW w:w="3209" w:type="dxa"/>
          </w:tcPr>
          <w:p w14:paraId="2E487E19" w14:textId="7CE2FA28" w:rsidR="00A47E31" w:rsidRDefault="00A47E31" w:rsidP="00A47E31">
            <w:r>
              <w:t>Gentofte</w:t>
            </w:r>
          </w:p>
        </w:tc>
        <w:tc>
          <w:tcPr>
            <w:tcW w:w="3210" w:type="dxa"/>
          </w:tcPr>
          <w:p w14:paraId="2E1A48E5" w14:textId="23DD2DF7" w:rsidR="00A47E31" w:rsidRDefault="00A47E31" w:rsidP="00A47E31">
            <w:pPr>
              <w:jc w:val="right"/>
            </w:pPr>
            <w:r>
              <w:t>4</w:t>
            </w:r>
            <w:r w:rsidR="00FA3888">
              <w:t>.</w:t>
            </w:r>
            <w:r>
              <w:t>019</w:t>
            </w:r>
          </w:p>
        </w:tc>
      </w:tr>
      <w:tr w:rsidR="00A47E31" w:rsidRPr="00E55836" w14:paraId="34724EFF" w14:textId="77777777" w:rsidTr="0093786B">
        <w:tc>
          <w:tcPr>
            <w:tcW w:w="3209" w:type="dxa"/>
          </w:tcPr>
          <w:p w14:paraId="49D3B451"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6</w:t>
            </w:r>
          </w:p>
        </w:tc>
        <w:tc>
          <w:tcPr>
            <w:tcW w:w="3209" w:type="dxa"/>
          </w:tcPr>
          <w:p w14:paraId="59B95A98" w14:textId="3ED0B34F" w:rsidR="00A47E31" w:rsidRDefault="00A47E31" w:rsidP="00A47E31">
            <w:r>
              <w:t>Roskilde</w:t>
            </w:r>
          </w:p>
        </w:tc>
        <w:tc>
          <w:tcPr>
            <w:tcW w:w="3210" w:type="dxa"/>
          </w:tcPr>
          <w:p w14:paraId="36D56AE3" w14:textId="7739264F" w:rsidR="00A47E31" w:rsidRDefault="00A47E31" w:rsidP="00A47E31">
            <w:pPr>
              <w:jc w:val="right"/>
            </w:pPr>
            <w:r>
              <w:t>4</w:t>
            </w:r>
            <w:r w:rsidR="00FA3888">
              <w:t>.</w:t>
            </w:r>
            <w:r>
              <w:t>005</w:t>
            </w:r>
          </w:p>
        </w:tc>
      </w:tr>
      <w:tr w:rsidR="00A47E31" w:rsidRPr="00E55836" w14:paraId="7C11FA23" w14:textId="77777777" w:rsidTr="0093786B">
        <w:tc>
          <w:tcPr>
            <w:tcW w:w="3209" w:type="dxa"/>
          </w:tcPr>
          <w:p w14:paraId="204D5FE2"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7</w:t>
            </w:r>
          </w:p>
        </w:tc>
        <w:tc>
          <w:tcPr>
            <w:tcW w:w="3209" w:type="dxa"/>
          </w:tcPr>
          <w:p w14:paraId="5364335F" w14:textId="142D765E" w:rsidR="00A47E31" w:rsidRDefault="00A47E31" w:rsidP="00A47E31">
            <w:r>
              <w:t>Hørsholm</w:t>
            </w:r>
          </w:p>
        </w:tc>
        <w:tc>
          <w:tcPr>
            <w:tcW w:w="3210" w:type="dxa"/>
          </w:tcPr>
          <w:p w14:paraId="4613AE49" w14:textId="667F8CC6" w:rsidR="00A47E31" w:rsidRDefault="00A47E31" w:rsidP="00A47E31">
            <w:pPr>
              <w:jc w:val="right"/>
            </w:pPr>
            <w:r>
              <w:t>4</w:t>
            </w:r>
            <w:r w:rsidR="00FA3888">
              <w:t>.</w:t>
            </w:r>
            <w:r>
              <w:t>002</w:t>
            </w:r>
          </w:p>
        </w:tc>
      </w:tr>
      <w:tr w:rsidR="00A47E31" w:rsidRPr="00E55836" w14:paraId="4ACC3412" w14:textId="77777777" w:rsidTr="0093786B">
        <w:tc>
          <w:tcPr>
            <w:tcW w:w="3209" w:type="dxa"/>
          </w:tcPr>
          <w:p w14:paraId="58B605D4"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8</w:t>
            </w:r>
          </w:p>
        </w:tc>
        <w:tc>
          <w:tcPr>
            <w:tcW w:w="3209" w:type="dxa"/>
          </w:tcPr>
          <w:p w14:paraId="5A0A6C42" w14:textId="3841B4CE" w:rsidR="00A47E31" w:rsidRDefault="00A47E31" w:rsidP="00A47E31">
            <w:r>
              <w:t>Frederikssund</w:t>
            </w:r>
          </w:p>
        </w:tc>
        <w:tc>
          <w:tcPr>
            <w:tcW w:w="3210" w:type="dxa"/>
          </w:tcPr>
          <w:p w14:paraId="5CE7FC70" w14:textId="46486D4F" w:rsidR="00A47E31" w:rsidRDefault="00A47E31" w:rsidP="00A47E31">
            <w:pPr>
              <w:jc w:val="right"/>
            </w:pPr>
            <w:r>
              <w:t>3</w:t>
            </w:r>
            <w:r w:rsidR="00FA3888">
              <w:t>.</w:t>
            </w:r>
            <w:r>
              <w:t>938</w:t>
            </w:r>
          </w:p>
        </w:tc>
      </w:tr>
      <w:tr w:rsidR="00A47E31" w:rsidRPr="00E55836" w14:paraId="7E9CDD37" w14:textId="77777777" w:rsidTr="0093786B">
        <w:tc>
          <w:tcPr>
            <w:tcW w:w="3209" w:type="dxa"/>
          </w:tcPr>
          <w:p w14:paraId="16F67926"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9</w:t>
            </w:r>
          </w:p>
        </w:tc>
        <w:tc>
          <w:tcPr>
            <w:tcW w:w="3209" w:type="dxa"/>
          </w:tcPr>
          <w:p w14:paraId="08925BC8" w14:textId="131A2961" w:rsidR="00A47E31" w:rsidRDefault="00A47E31" w:rsidP="00A47E31">
            <w:r>
              <w:t>Vejle</w:t>
            </w:r>
          </w:p>
        </w:tc>
        <w:tc>
          <w:tcPr>
            <w:tcW w:w="3210" w:type="dxa"/>
          </w:tcPr>
          <w:p w14:paraId="71D7CB3D" w14:textId="63964052" w:rsidR="00A47E31" w:rsidRDefault="00A47E31" w:rsidP="00A47E31">
            <w:pPr>
              <w:jc w:val="right"/>
            </w:pPr>
            <w:r>
              <w:t>3</w:t>
            </w:r>
            <w:r w:rsidR="00FA3888">
              <w:t>.</w:t>
            </w:r>
            <w:r>
              <w:t>925</w:t>
            </w:r>
          </w:p>
        </w:tc>
      </w:tr>
      <w:tr w:rsidR="00A47E31" w:rsidRPr="00E55836" w14:paraId="42121676" w14:textId="77777777" w:rsidTr="0093786B">
        <w:tc>
          <w:tcPr>
            <w:tcW w:w="3209" w:type="dxa"/>
          </w:tcPr>
          <w:p w14:paraId="62DF8323"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10</w:t>
            </w:r>
          </w:p>
        </w:tc>
        <w:tc>
          <w:tcPr>
            <w:tcW w:w="3209" w:type="dxa"/>
          </w:tcPr>
          <w:p w14:paraId="33B6AECE" w14:textId="53B3AFF9" w:rsidR="00A47E31" w:rsidRDefault="00A47E31" w:rsidP="00A47E31">
            <w:r>
              <w:t>Brøndby</w:t>
            </w:r>
          </w:p>
        </w:tc>
        <w:tc>
          <w:tcPr>
            <w:tcW w:w="3210" w:type="dxa"/>
          </w:tcPr>
          <w:p w14:paraId="025CED8E" w14:textId="162E74B7" w:rsidR="00A47E31" w:rsidRDefault="00A47E31" w:rsidP="00A47E31">
            <w:pPr>
              <w:jc w:val="right"/>
            </w:pPr>
            <w:r>
              <w:t>3</w:t>
            </w:r>
            <w:r w:rsidR="00FA3888">
              <w:t>.</w:t>
            </w:r>
            <w:r>
              <w:t>901</w:t>
            </w:r>
          </w:p>
        </w:tc>
      </w:tr>
    </w:tbl>
    <w:p w14:paraId="4AF47759" w14:textId="77777777" w:rsidR="00041B13" w:rsidRPr="00E55836" w:rsidRDefault="00041B13" w:rsidP="00041B13">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p>
    <w:p w14:paraId="1F9370F1" w14:textId="5A5562E7" w:rsidR="00041B13" w:rsidRPr="00E55836" w:rsidRDefault="00041B13" w:rsidP="00041B13">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b/>
        </w:rPr>
      </w:pPr>
      <w:r w:rsidRPr="00E55836">
        <w:rPr>
          <w:rFonts w:cstheme="minorHAnsi"/>
          <w:b/>
        </w:rPr>
        <w:t xml:space="preserve">Bilagstabel </w:t>
      </w:r>
      <w:r w:rsidR="00022CAA">
        <w:rPr>
          <w:rFonts w:cstheme="minorHAnsi"/>
          <w:b/>
        </w:rPr>
        <w:t>9</w:t>
      </w:r>
      <w:r w:rsidRPr="00E55836">
        <w:rPr>
          <w:rFonts w:cstheme="minorHAnsi"/>
          <w:b/>
        </w:rPr>
        <w:t xml:space="preserve">. De 10 kommuner med lavest takst i børnehave uden mad </w:t>
      </w:r>
    </w:p>
    <w:tbl>
      <w:tblPr>
        <w:tblStyle w:val="Tabel-Gitter"/>
        <w:tblW w:w="0" w:type="auto"/>
        <w:tblLook w:val="04A0" w:firstRow="1" w:lastRow="0" w:firstColumn="1" w:lastColumn="0" w:noHBand="0" w:noVBand="1"/>
      </w:tblPr>
      <w:tblGrid>
        <w:gridCol w:w="3209"/>
        <w:gridCol w:w="3209"/>
        <w:gridCol w:w="3210"/>
      </w:tblGrid>
      <w:tr w:rsidR="00041B13" w:rsidRPr="00E55836" w14:paraId="51B408D9" w14:textId="77777777" w:rsidTr="0093786B">
        <w:tc>
          <w:tcPr>
            <w:tcW w:w="3209" w:type="dxa"/>
          </w:tcPr>
          <w:p w14:paraId="76609EB2" w14:textId="77777777" w:rsidR="00041B13" w:rsidRPr="00E55836" w:rsidRDefault="00041B13" w:rsidP="0093786B">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Nr.</w:t>
            </w:r>
          </w:p>
        </w:tc>
        <w:tc>
          <w:tcPr>
            <w:tcW w:w="3209" w:type="dxa"/>
          </w:tcPr>
          <w:p w14:paraId="73B50800" w14:textId="77777777" w:rsidR="00041B13" w:rsidRPr="00E55836" w:rsidRDefault="00041B13" w:rsidP="0093786B">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Kommune</w:t>
            </w:r>
          </w:p>
        </w:tc>
        <w:tc>
          <w:tcPr>
            <w:tcW w:w="3210" w:type="dxa"/>
          </w:tcPr>
          <w:p w14:paraId="0300D33A" w14:textId="77777777" w:rsidR="00041B13" w:rsidRPr="00E55836" w:rsidRDefault="00041B13" w:rsidP="0093786B">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Børnehavetakst omregnet til 12 mdr. betaling</w:t>
            </w:r>
          </w:p>
        </w:tc>
      </w:tr>
      <w:tr w:rsidR="00A47E31" w:rsidRPr="00E55836" w14:paraId="6C49DA25" w14:textId="77777777" w:rsidTr="0093786B">
        <w:tc>
          <w:tcPr>
            <w:tcW w:w="3209" w:type="dxa"/>
          </w:tcPr>
          <w:p w14:paraId="02C45031"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w:t>
            </w:r>
          </w:p>
        </w:tc>
        <w:tc>
          <w:tcPr>
            <w:tcW w:w="3209" w:type="dxa"/>
          </w:tcPr>
          <w:p w14:paraId="40452CBC" w14:textId="0AF22CA6" w:rsidR="00A47E31" w:rsidRDefault="00A47E31" w:rsidP="00A47E31">
            <w:r>
              <w:t>Slagelse</w:t>
            </w:r>
          </w:p>
        </w:tc>
        <w:tc>
          <w:tcPr>
            <w:tcW w:w="3210" w:type="dxa"/>
          </w:tcPr>
          <w:p w14:paraId="38D20656" w14:textId="0F404BAD" w:rsidR="00A47E31" w:rsidRDefault="00A47E31" w:rsidP="00A47E31">
            <w:pPr>
              <w:jc w:val="right"/>
            </w:pPr>
            <w:r>
              <w:t>1</w:t>
            </w:r>
            <w:r w:rsidR="00FA3888">
              <w:t>.</w:t>
            </w:r>
            <w:r>
              <w:t>405</w:t>
            </w:r>
          </w:p>
        </w:tc>
      </w:tr>
      <w:tr w:rsidR="00A47E31" w:rsidRPr="00E55836" w14:paraId="51648C73" w14:textId="77777777" w:rsidTr="0093786B">
        <w:tc>
          <w:tcPr>
            <w:tcW w:w="3209" w:type="dxa"/>
          </w:tcPr>
          <w:p w14:paraId="6842B387"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2</w:t>
            </w:r>
          </w:p>
        </w:tc>
        <w:tc>
          <w:tcPr>
            <w:tcW w:w="3209" w:type="dxa"/>
          </w:tcPr>
          <w:p w14:paraId="61EE2612" w14:textId="6E5E459A" w:rsidR="00A47E31" w:rsidRDefault="00A47E31" w:rsidP="00A47E31">
            <w:r>
              <w:t>Odder</w:t>
            </w:r>
          </w:p>
        </w:tc>
        <w:tc>
          <w:tcPr>
            <w:tcW w:w="3210" w:type="dxa"/>
          </w:tcPr>
          <w:p w14:paraId="08376D30" w14:textId="30A3F25B" w:rsidR="00A47E31" w:rsidRDefault="00A47E31" w:rsidP="00A47E31">
            <w:pPr>
              <w:jc w:val="right"/>
            </w:pPr>
            <w:r>
              <w:t>1</w:t>
            </w:r>
            <w:r w:rsidR="00FA3888">
              <w:t>.</w:t>
            </w:r>
            <w:r>
              <w:t>473</w:t>
            </w:r>
          </w:p>
        </w:tc>
      </w:tr>
      <w:tr w:rsidR="00A47E31" w:rsidRPr="00E55836" w14:paraId="2A2B7653" w14:textId="77777777" w:rsidTr="0093786B">
        <w:tc>
          <w:tcPr>
            <w:tcW w:w="3209" w:type="dxa"/>
          </w:tcPr>
          <w:p w14:paraId="196CF298"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3</w:t>
            </w:r>
          </w:p>
        </w:tc>
        <w:tc>
          <w:tcPr>
            <w:tcW w:w="3209" w:type="dxa"/>
          </w:tcPr>
          <w:p w14:paraId="03A36A65" w14:textId="2D2F2AB3" w:rsidR="00A47E31" w:rsidRDefault="00A47E31" w:rsidP="00A47E31">
            <w:r>
              <w:t>Brønderslev</w:t>
            </w:r>
          </w:p>
        </w:tc>
        <w:tc>
          <w:tcPr>
            <w:tcW w:w="3210" w:type="dxa"/>
          </w:tcPr>
          <w:p w14:paraId="2F354882" w14:textId="1C9563FA" w:rsidR="00A47E31" w:rsidRDefault="00A47E31" w:rsidP="00A47E31">
            <w:pPr>
              <w:jc w:val="right"/>
            </w:pPr>
            <w:r>
              <w:t>1</w:t>
            </w:r>
            <w:r w:rsidR="00FA3888">
              <w:t>.</w:t>
            </w:r>
            <w:r>
              <w:t>528</w:t>
            </w:r>
          </w:p>
        </w:tc>
      </w:tr>
      <w:tr w:rsidR="00A47E31" w:rsidRPr="00E55836" w14:paraId="7B3B8984" w14:textId="77777777" w:rsidTr="0093786B">
        <w:tc>
          <w:tcPr>
            <w:tcW w:w="3209" w:type="dxa"/>
          </w:tcPr>
          <w:p w14:paraId="6067127C"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4</w:t>
            </w:r>
          </w:p>
        </w:tc>
        <w:tc>
          <w:tcPr>
            <w:tcW w:w="3209" w:type="dxa"/>
          </w:tcPr>
          <w:p w14:paraId="6D3D120F" w14:textId="300163AB" w:rsidR="00A47E31" w:rsidRDefault="00A47E31" w:rsidP="00A47E31">
            <w:r>
              <w:t>Fredensborg</w:t>
            </w:r>
          </w:p>
        </w:tc>
        <w:tc>
          <w:tcPr>
            <w:tcW w:w="3210" w:type="dxa"/>
          </w:tcPr>
          <w:p w14:paraId="5AEAC2AF" w14:textId="2A293C46" w:rsidR="00A47E31" w:rsidRDefault="00A47E31" w:rsidP="00A47E31">
            <w:pPr>
              <w:jc w:val="right"/>
            </w:pPr>
            <w:r>
              <w:t>1</w:t>
            </w:r>
            <w:r w:rsidR="00FA3888">
              <w:t>.</w:t>
            </w:r>
            <w:r>
              <w:t>566</w:t>
            </w:r>
          </w:p>
        </w:tc>
      </w:tr>
      <w:tr w:rsidR="00A47E31" w:rsidRPr="00E55836" w14:paraId="07F97CD6" w14:textId="77777777" w:rsidTr="0093786B">
        <w:tc>
          <w:tcPr>
            <w:tcW w:w="3209" w:type="dxa"/>
          </w:tcPr>
          <w:p w14:paraId="361773E8"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5</w:t>
            </w:r>
          </w:p>
        </w:tc>
        <w:tc>
          <w:tcPr>
            <w:tcW w:w="3209" w:type="dxa"/>
          </w:tcPr>
          <w:p w14:paraId="3CC654F0" w14:textId="124A1F9E" w:rsidR="00A47E31" w:rsidRDefault="00A47E31" w:rsidP="00A47E31">
            <w:r>
              <w:t>Varde</w:t>
            </w:r>
          </w:p>
        </w:tc>
        <w:tc>
          <w:tcPr>
            <w:tcW w:w="3210" w:type="dxa"/>
          </w:tcPr>
          <w:p w14:paraId="1FB543DF" w14:textId="0AFA03BA" w:rsidR="00A47E31" w:rsidRDefault="00A47E31" w:rsidP="00A47E31">
            <w:pPr>
              <w:jc w:val="right"/>
            </w:pPr>
            <w:r>
              <w:t>1</w:t>
            </w:r>
            <w:r w:rsidR="00FA3888">
              <w:t>.</w:t>
            </w:r>
            <w:r>
              <w:t>568</w:t>
            </w:r>
          </w:p>
        </w:tc>
      </w:tr>
      <w:tr w:rsidR="00A47E31" w:rsidRPr="00E55836" w14:paraId="30F4F6E9" w14:textId="77777777" w:rsidTr="0093786B">
        <w:tc>
          <w:tcPr>
            <w:tcW w:w="3209" w:type="dxa"/>
          </w:tcPr>
          <w:p w14:paraId="0936C169"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6</w:t>
            </w:r>
          </w:p>
        </w:tc>
        <w:tc>
          <w:tcPr>
            <w:tcW w:w="3209" w:type="dxa"/>
          </w:tcPr>
          <w:p w14:paraId="14A69E4E" w14:textId="19BA04D2" w:rsidR="00A47E31" w:rsidRDefault="00A47E31" w:rsidP="00A47E31">
            <w:r>
              <w:t>Frederikshavn</w:t>
            </w:r>
          </w:p>
        </w:tc>
        <w:tc>
          <w:tcPr>
            <w:tcW w:w="3210" w:type="dxa"/>
          </w:tcPr>
          <w:p w14:paraId="5713E2E9" w14:textId="346DB62F" w:rsidR="00A47E31" w:rsidRDefault="00A47E31" w:rsidP="00A47E31">
            <w:pPr>
              <w:jc w:val="right"/>
            </w:pPr>
            <w:r>
              <w:t>1</w:t>
            </w:r>
            <w:r w:rsidR="00FA3888">
              <w:t>.</w:t>
            </w:r>
            <w:r>
              <w:t>576</w:t>
            </w:r>
          </w:p>
        </w:tc>
      </w:tr>
      <w:tr w:rsidR="00A47E31" w:rsidRPr="00E55836" w14:paraId="3C14183A" w14:textId="77777777" w:rsidTr="0093786B">
        <w:tc>
          <w:tcPr>
            <w:tcW w:w="3209" w:type="dxa"/>
          </w:tcPr>
          <w:p w14:paraId="40B1228F"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7</w:t>
            </w:r>
          </w:p>
        </w:tc>
        <w:tc>
          <w:tcPr>
            <w:tcW w:w="3209" w:type="dxa"/>
          </w:tcPr>
          <w:p w14:paraId="6687A096" w14:textId="1CB09BB4" w:rsidR="00A47E31" w:rsidRDefault="00A47E31" w:rsidP="00A47E31">
            <w:r>
              <w:t>Syddjurs</w:t>
            </w:r>
          </w:p>
        </w:tc>
        <w:tc>
          <w:tcPr>
            <w:tcW w:w="3210" w:type="dxa"/>
          </w:tcPr>
          <w:p w14:paraId="7C28961F" w14:textId="6FF30B14" w:rsidR="00A47E31" w:rsidRDefault="00A47E31" w:rsidP="00A47E31">
            <w:pPr>
              <w:jc w:val="right"/>
            </w:pPr>
            <w:r>
              <w:t>1</w:t>
            </w:r>
            <w:r w:rsidR="00FA3888">
              <w:t>.</w:t>
            </w:r>
            <w:r>
              <w:t>580</w:t>
            </w:r>
          </w:p>
        </w:tc>
      </w:tr>
      <w:tr w:rsidR="00A47E31" w:rsidRPr="00E55836" w14:paraId="3A7842B4" w14:textId="77777777" w:rsidTr="0093786B">
        <w:tc>
          <w:tcPr>
            <w:tcW w:w="3209" w:type="dxa"/>
          </w:tcPr>
          <w:p w14:paraId="69F23160"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8</w:t>
            </w:r>
          </w:p>
        </w:tc>
        <w:tc>
          <w:tcPr>
            <w:tcW w:w="3209" w:type="dxa"/>
          </w:tcPr>
          <w:p w14:paraId="0B5D1495" w14:textId="414EE8CC" w:rsidR="00A47E31" w:rsidRDefault="00A47E31" w:rsidP="00A47E31">
            <w:r>
              <w:t>Norddjurs</w:t>
            </w:r>
          </w:p>
        </w:tc>
        <w:tc>
          <w:tcPr>
            <w:tcW w:w="3210" w:type="dxa"/>
          </w:tcPr>
          <w:p w14:paraId="0CEB5067" w14:textId="59FCEE95" w:rsidR="00A47E31" w:rsidRDefault="00A47E31" w:rsidP="00A47E31">
            <w:pPr>
              <w:jc w:val="right"/>
            </w:pPr>
            <w:r>
              <w:t>1</w:t>
            </w:r>
            <w:r w:rsidR="00FA3888">
              <w:t>.</w:t>
            </w:r>
            <w:r>
              <w:t>586</w:t>
            </w:r>
          </w:p>
        </w:tc>
      </w:tr>
      <w:tr w:rsidR="00A47E31" w:rsidRPr="00E55836" w14:paraId="76A18183" w14:textId="77777777" w:rsidTr="0093786B">
        <w:tc>
          <w:tcPr>
            <w:tcW w:w="3209" w:type="dxa"/>
          </w:tcPr>
          <w:p w14:paraId="32A3D194"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9</w:t>
            </w:r>
          </w:p>
        </w:tc>
        <w:tc>
          <w:tcPr>
            <w:tcW w:w="3209" w:type="dxa"/>
          </w:tcPr>
          <w:p w14:paraId="51ABDA9B" w14:textId="3AE976FA" w:rsidR="00A47E31" w:rsidRDefault="00A47E31" w:rsidP="00A47E31">
            <w:r>
              <w:t>Esbjerg</w:t>
            </w:r>
          </w:p>
        </w:tc>
        <w:tc>
          <w:tcPr>
            <w:tcW w:w="3210" w:type="dxa"/>
          </w:tcPr>
          <w:p w14:paraId="48EE3CDB" w14:textId="5759AEC2" w:rsidR="00A47E31" w:rsidRDefault="00A47E31" w:rsidP="00A47E31">
            <w:pPr>
              <w:jc w:val="right"/>
            </w:pPr>
            <w:r>
              <w:t>1</w:t>
            </w:r>
            <w:r w:rsidR="00FA3888">
              <w:t>.</w:t>
            </w:r>
            <w:r>
              <w:t>597</w:t>
            </w:r>
          </w:p>
        </w:tc>
      </w:tr>
      <w:tr w:rsidR="00A47E31" w:rsidRPr="00E55836" w14:paraId="0E08CFAE" w14:textId="77777777" w:rsidTr="0093786B">
        <w:tc>
          <w:tcPr>
            <w:tcW w:w="3209" w:type="dxa"/>
          </w:tcPr>
          <w:p w14:paraId="2CF26445" w14:textId="77777777" w:rsidR="00A47E31" w:rsidRPr="00E55836" w:rsidRDefault="00A47E31" w:rsidP="00A47E31">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10</w:t>
            </w:r>
          </w:p>
        </w:tc>
        <w:tc>
          <w:tcPr>
            <w:tcW w:w="3209" w:type="dxa"/>
          </w:tcPr>
          <w:p w14:paraId="69FD7146" w14:textId="6B3D4D57" w:rsidR="00A47E31" w:rsidRDefault="00A47E31" w:rsidP="00A47E31">
            <w:r>
              <w:t>Solrød</w:t>
            </w:r>
          </w:p>
        </w:tc>
        <w:tc>
          <w:tcPr>
            <w:tcW w:w="3210" w:type="dxa"/>
          </w:tcPr>
          <w:p w14:paraId="3AEF6BD6" w14:textId="26922025" w:rsidR="00A47E31" w:rsidRDefault="00A47E31" w:rsidP="00A47E31">
            <w:pPr>
              <w:jc w:val="right"/>
            </w:pPr>
            <w:r>
              <w:t>1</w:t>
            </w:r>
            <w:r w:rsidR="00FA3888">
              <w:t>.</w:t>
            </w:r>
            <w:r>
              <w:t>603</w:t>
            </w:r>
          </w:p>
        </w:tc>
      </w:tr>
    </w:tbl>
    <w:p w14:paraId="0313FF03" w14:textId="77777777" w:rsidR="00041B13" w:rsidRPr="00E55836" w:rsidRDefault="00041B13" w:rsidP="00041B13">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p>
    <w:p w14:paraId="312ABD6E" w14:textId="52AAE1CC" w:rsidR="00041B13" w:rsidRPr="00E55836" w:rsidRDefault="00041B13" w:rsidP="00041B13">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b/>
        </w:rPr>
      </w:pPr>
      <w:r w:rsidRPr="00E55836">
        <w:rPr>
          <w:rFonts w:cstheme="minorHAnsi"/>
          <w:b/>
        </w:rPr>
        <w:t xml:space="preserve">Bilagstabel </w:t>
      </w:r>
      <w:r w:rsidR="00022CAA">
        <w:rPr>
          <w:rFonts w:cstheme="minorHAnsi"/>
          <w:b/>
        </w:rPr>
        <w:t>10</w:t>
      </w:r>
      <w:r w:rsidRPr="00E55836">
        <w:rPr>
          <w:rFonts w:cstheme="minorHAnsi"/>
          <w:b/>
        </w:rPr>
        <w:t xml:space="preserve">. De 10 kommuner med højest takst i børnehave uden mad </w:t>
      </w:r>
    </w:p>
    <w:tbl>
      <w:tblPr>
        <w:tblStyle w:val="Tabel-Gitter"/>
        <w:tblW w:w="0" w:type="auto"/>
        <w:tblLook w:val="04A0" w:firstRow="1" w:lastRow="0" w:firstColumn="1" w:lastColumn="0" w:noHBand="0" w:noVBand="1"/>
      </w:tblPr>
      <w:tblGrid>
        <w:gridCol w:w="3209"/>
        <w:gridCol w:w="3209"/>
        <w:gridCol w:w="3210"/>
      </w:tblGrid>
      <w:tr w:rsidR="00041B13" w:rsidRPr="00E55836" w14:paraId="1AA4E7CF" w14:textId="77777777" w:rsidTr="0093786B">
        <w:tc>
          <w:tcPr>
            <w:tcW w:w="3209" w:type="dxa"/>
          </w:tcPr>
          <w:p w14:paraId="4FB1E64D" w14:textId="77777777" w:rsidR="00041B13" w:rsidRPr="00E55836" w:rsidRDefault="00041B13" w:rsidP="0093786B">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Nr.</w:t>
            </w:r>
          </w:p>
        </w:tc>
        <w:tc>
          <w:tcPr>
            <w:tcW w:w="3209" w:type="dxa"/>
          </w:tcPr>
          <w:p w14:paraId="76DCF16F" w14:textId="77777777" w:rsidR="00041B13" w:rsidRPr="00E55836" w:rsidRDefault="00041B13" w:rsidP="0093786B">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Kommune</w:t>
            </w:r>
          </w:p>
        </w:tc>
        <w:tc>
          <w:tcPr>
            <w:tcW w:w="3210" w:type="dxa"/>
          </w:tcPr>
          <w:p w14:paraId="15272AE2" w14:textId="77777777" w:rsidR="00041B13" w:rsidRPr="00E55836" w:rsidRDefault="00041B13" w:rsidP="0093786B">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Børnehavetakst omregnet til 12 mdr. betaling</w:t>
            </w:r>
          </w:p>
        </w:tc>
      </w:tr>
      <w:tr w:rsidR="00353015" w:rsidRPr="00E55836" w14:paraId="4C28BC4E" w14:textId="77777777" w:rsidTr="0093786B">
        <w:tc>
          <w:tcPr>
            <w:tcW w:w="3209" w:type="dxa"/>
          </w:tcPr>
          <w:p w14:paraId="435DC385" w14:textId="77777777" w:rsidR="00353015" w:rsidRPr="00E55836" w:rsidRDefault="00353015" w:rsidP="0035301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w:t>
            </w:r>
          </w:p>
        </w:tc>
        <w:tc>
          <w:tcPr>
            <w:tcW w:w="3209" w:type="dxa"/>
          </w:tcPr>
          <w:p w14:paraId="7F229E8D" w14:textId="7B70E31D" w:rsidR="00353015" w:rsidRDefault="00353015" w:rsidP="00353015">
            <w:r>
              <w:t>Langeland</w:t>
            </w:r>
          </w:p>
        </w:tc>
        <w:tc>
          <w:tcPr>
            <w:tcW w:w="3210" w:type="dxa"/>
          </w:tcPr>
          <w:p w14:paraId="6E29943C" w14:textId="2429B28D" w:rsidR="00353015" w:rsidRDefault="00353015" w:rsidP="00353015">
            <w:pPr>
              <w:jc w:val="right"/>
            </w:pPr>
            <w:r>
              <w:t>2278</w:t>
            </w:r>
          </w:p>
        </w:tc>
      </w:tr>
      <w:tr w:rsidR="00353015" w:rsidRPr="00E55836" w14:paraId="7F3510DA" w14:textId="77777777" w:rsidTr="0093786B">
        <w:tc>
          <w:tcPr>
            <w:tcW w:w="3209" w:type="dxa"/>
          </w:tcPr>
          <w:p w14:paraId="51CCD593" w14:textId="77777777" w:rsidR="00353015" w:rsidRPr="00E55836" w:rsidRDefault="00353015" w:rsidP="0035301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2</w:t>
            </w:r>
          </w:p>
        </w:tc>
        <w:tc>
          <w:tcPr>
            <w:tcW w:w="3209" w:type="dxa"/>
          </w:tcPr>
          <w:p w14:paraId="3A2A4F0E" w14:textId="772489CA" w:rsidR="00353015" w:rsidRDefault="00353015" w:rsidP="00353015">
            <w:r>
              <w:t>Fredericia</w:t>
            </w:r>
          </w:p>
        </w:tc>
        <w:tc>
          <w:tcPr>
            <w:tcW w:w="3210" w:type="dxa"/>
          </w:tcPr>
          <w:p w14:paraId="0427A016" w14:textId="234C9E77" w:rsidR="00353015" w:rsidRDefault="00353015" w:rsidP="00353015">
            <w:pPr>
              <w:jc w:val="right"/>
            </w:pPr>
            <w:r>
              <w:t>2255</w:t>
            </w:r>
          </w:p>
        </w:tc>
      </w:tr>
      <w:tr w:rsidR="00353015" w:rsidRPr="00E55836" w14:paraId="271EA49B" w14:textId="77777777" w:rsidTr="0093786B">
        <w:tc>
          <w:tcPr>
            <w:tcW w:w="3209" w:type="dxa"/>
          </w:tcPr>
          <w:p w14:paraId="31D4897C" w14:textId="77777777" w:rsidR="00353015" w:rsidRPr="00E55836" w:rsidRDefault="00353015" w:rsidP="0035301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3</w:t>
            </w:r>
          </w:p>
        </w:tc>
        <w:tc>
          <w:tcPr>
            <w:tcW w:w="3209" w:type="dxa"/>
          </w:tcPr>
          <w:p w14:paraId="41AB317D" w14:textId="279C4329" w:rsidR="00353015" w:rsidRDefault="00353015" w:rsidP="00353015">
            <w:r>
              <w:t>Ærø</w:t>
            </w:r>
          </w:p>
        </w:tc>
        <w:tc>
          <w:tcPr>
            <w:tcW w:w="3210" w:type="dxa"/>
          </w:tcPr>
          <w:p w14:paraId="5F966146" w14:textId="33B7A3D4" w:rsidR="00353015" w:rsidRDefault="00353015" w:rsidP="00353015">
            <w:pPr>
              <w:jc w:val="right"/>
            </w:pPr>
            <w:r>
              <w:t>2246</w:t>
            </w:r>
          </w:p>
        </w:tc>
      </w:tr>
      <w:tr w:rsidR="00353015" w:rsidRPr="00E55836" w14:paraId="260A8479" w14:textId="77777777" w:rsidTr="0093786B">
        <w:tc>
          <w:tcPr>
            <w:tcW w:w="3209" w:type="dxa"/>
          </w:tcPr>
          <w:p w14:paraId="5D9D908B" w14:textId="77777777" w:rsidR="00353015" w:rsidRPr="00E55836" w:rsidRDefault="00353015" w:rsidP="0035301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4</w:t>
            </w:r>
          </w:p>
        </w:tc>
        <w:tc>
          <w:tcPr>
            <w:tcW w:w="3209" w:type="dxa"/>
          </w:tcPr>
          <w:p w14:paraId="00BF1438" w14:textId="63157E7B" w:rsidR="00353015" w:rsidRDefault="00353015" w:rsidP="00353015">
            <w:r>
              <w:t>Hedensted</w:t>
            </w:r>
          </w:p>
        </w:tc>
        <w:tc>
          <w:tcPr>
            <w:tcW w:w="3210" w:type="dxa"/>
          </w:tcPr>
          <w:p w14:paraId="3D775527" w14:textId="4AA5E7B7" w:rsidR="00353015" w:rsidRDefault="00353015" w:rsidP="00353015">
            <w:pPr>
              <w:jc w:val="right"/>
            </w:pPr>
            <w:r>
              <w:t>2184</w:t>
            </w:r>
          </w:p>
        </w:tc>
      </w:tr>
      <w:tr w:rsidR="00353015" w:rsidRPr="00E55836" w14:paraId="7414DAC4" w14:textId="77777777" w:rsidTr="0093786B">
        <w:tc>
          <w:tcPr>
            <w:tcW w:w="3209" w:type="dxa"/>
          </w:tcPr>
          <w:p w14:paraId="7C88E9F3" w14:textId="77777777" w:rsidR="00353015" w:rsidRPr="00E55836" w:rsidRDefault="00353015" w:rsidP="0035301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5</w:t>
            </w:r>
          </w:p>
        </w:tc>
        <w:tc>
          <w:tcPr>
            <w:tcW w:w="3209" w:type="dxa"/>
          </w:tcPr>
          <w:p w14:paraId="2B8400DF" w14:textId="6575B6BE" w:rsidR="00353015" w:rsidRDefault="00353015" w:rsidP="00353015">
            <w:r>
              <w:t>Sønderborg</w:t>
            </w:r>
          </w:p>
        </w:tc>
        <w:tc>
          <w:tcPr>
            <w:tcW w:w="3210" w:type="dxa"/>
          </w:tcPr>
          <w:p w14:paraId="02222C94" w14:textId="77B62DFA" w:rsidR="00353015" w:rsidRDefault="00353015" w:rsidP="00353015">
            <w:pPr>
              <w:jc w:val="right"/>
            </w:pPr>
            <w:r>
              <w:t>1995</w:t>
            </w:r>
          </w:p>
        </w:tc>
      </w:tr>
      <w:tr w:rsidR="00353015" w:rsidRPr="00E55836" w14:paraId="44D619B9" w14:textId="77777777" w:rsidTr="0093786B">
        <w:tc>
          <w:tcPr>
            <w:tcW w:w="3209" w:type="dxa"/>
          </w:tcPr>
          <w:p w14:paraId="5F198977" w14:textId="77777777" w:rsidR="00353015" w:rsidRPr="00E55836" w:rsidRDefault="00353015" w:rsidP="0035301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6</w:t>
            </w:r>
          </w:p>
        </w:tc>
        <w:tc>
          <w:tcPr>
            <w:tcW w:w="3209" w:type="dxa"/>
          </w:tcPr>
          <w:p w14:paraId="71BB7929" w14:textId="0AA5840D" w:rsidR="00353015" w:rsidRDefault="00353015" w:rsidP="00353015">
            <w:r>
              <w:t>Hvidovre</w:t>
            </w:r>
          </w:p>
        </w:tc>
        <w:tc>
          <w:tcPr>
            <w:tcW w:w="3210" w:type="dxa"/>
          </w:tcPr>
          <w:p w14:paraId="40241F6B" w14:textId="2625CBB1" w:rsidR="00353015" w:rsidRDefault="00353015" w:rsidP="00353015">
            <w:pPr>
              <w:jc w:val="right"/>
            </w:pPr>
            <w:r>
              <w:t>1987</w:t>
            </w:r>
          </w:p>
        </w:tc>
      </w:tr>
      <w:tr w:rsidR="00353015" w:rsidRPr="00E55836" w14:paraId="798EB73E" w14:textId="77777777" w:rsidTr="0093786B">
        <w:tc>
          <w:tcPr>
            <w:tcW w:w="3209" w:type="dxa"/>
          </w:tcPr>
          <w:p w14:paraId="64A59D7B" w14:textId="77777777" w:rsidR="00353015" w:rsidRPr="00E55836" w:rsidRDefault="00353015" w:rsidP="0035301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7</w:t>
            </w:r>
          </w:p>
        </w:tc>
        <w:tc>
          <w:tcPr>
            <w:tcW w:w="3209" w:type="dxa"/>
          </w:tcPr>
          <w:p w14:paraId="40975844" w14:textId="1F87A120" w:rsidR="00353015" w:rsidRDefault="00353015" w:rsidP="00353015">
            <w:r>
              <w:t>Lemvig</w:t>
            </w:r>
          </w:p>
        </w:tc>
        <w:tc>
          <w:tcPr>
            <w:tcW w:w="3210" w:type="dxa"/>
          </w:tcPr>
          <w:p w14:paraId="092207B7" w14:textId="0C441BC0" w:rsidR="00353015" w:rsidRDefault="00353015" w:rsidP="00353015">
            <w:pPr>
              <w:jc w:val="right"/>
            </w:pPr>
            <w:r>
              <w:t>1977</w:t>
            </w:r>
          </w:p>
        </w:tc>
      </w:tr>
      <w:tr w:rsidR="00353015" w:rsidRPr="00E55836" w14:paraId="31501FE3" w14:textId="77777777" w:rsidTr="0093786B">
        <w:tc>
          <w:tcPr>
            <w:tcW w:w="3209" w:type="dxa"/>
          </w:tcPr>
          <w:p w14:paraId="7318B577" w14:textId="77777777" w:rsidR="00353015" w:rsidRPr="00E55836" w:rsidRDefault="00353015" w:rsidP="0035301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8</w:t>
            </w:r>
          </w:p>
        </w:tc>
        <w:tc>
          <w:tcPr>
            <w:tcW w:w="3209" w:type="dxa"/>
          </w:tcPr>
          <w:p w14:paraId="15F67E75" w14:textId="2EBE53AB" w:rsidR="00353015" w:rsidRDefault="00353015" w:rsidP="00353015">
            <w:r>
              <w:t>Vejle</w:t>
            </w:r>
          </w:p>
        </w:tc>
        <w:tc>
          <w:tcPr>
            <w:tcW w:w="3210" w:type="dxa"/>
          </w:tcPr>
          <w:p w14:paraId="2C5E1B75" w14:textId="4E6556BE" w:rsidR="00353015" w:rsidRDefault="00353015" w:rsidP="00353015">
            <w:pPr>
              <w:jc w:val="right"/>
            </w:pPr>
            <w:r>
              <w:t>1940</w:t>
            </w:r>
          </w:p>
        </w:tc>
      </w:tr>
      <w:tr w:rsidR="00353015" w:rsidRPr="00E55836" w14:paraId="3542FAA4" w14:textId="77777777" w:rsidTr="0093786B">
        <w:tc>
          <w:tcPr>
            <w:tcW w:w="3209" w:type="dxa"/>
          </w:tcPr>
          <w:p w14:paraId="69E40CC5" w14:textId="77777777" w:rsidR="00353015" w:rsidRPr="00E55836" w:rsidRDefault="00353015" w:rsidP="0035301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9</w:t>
            </w:r>
          </w:p>
        </w:tc>
        <w:tc>
          <w:tcPr>
            <w:tcW w:w="3209" w:type="dxa"/>
          </w:tcPr>
          <w:p w14:paraId="6CCAE271" w14:textId="233A6228" w:rsidR="00353015" w:rsidRDefault="00353015" w:rsidP="00353015">
            <w:r>
              <w:t>Herlev</w:t>
            </w:r>
          </w:p>
        </w:tc>
        <w:tc>
          <w:tcPr>
            <w:tcW w:w="3210" w:type="dxa"/>
          </w:tcPr>
          <w:p w14:paraId="3E5DF313" w14:textId="1D236479" w:rsidR="00353015" w:rsidRDefault="00353015" w:rsidP="00353015">
            <w:pPr>
              <w:jc w:val="right"/>
            </w:pPr>
            <w:r>
              <w:t>1938</w:t>
            </w:r>
          </w:p>
        </w:tc>
      </w:tr>
      <w:tr w:rsidR="00353015" w:rsidRPr="00E55836" w14:paraId="44C7BD3E" w14:textId="77777777" w:rsidTr="0093786B">
        <w:tc>
          <w:tcPr>
            <w:tcW w:w="3209" w:type="dxa"/>
          </w:tcPr>
          <w:p w14:paraId="65963E24" w14:textId="77777777" w:rsidR="00353015" w:rsidRPr="00E55836" w:rsidRDefault="00353015" w:rsidP="0035301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10</w:t>
            </w:r>
          </w:p>
        </w:tc>
        <w:tc>
          <w:tcPr>
            <w:tcW w:w="3209" w:type="dxa"/>
          </w:tcPr>
          <w:p w14:paraId="4FDADFBE" w14:textId="27A8EC32" w:rsidR="00353015" w:rsidRDefault="00353015" w:rsidP="00353015">
            <w:r>
              <w:t>Tønder</w:t>
            </w:r>
          </w:p>
        </w:tc>
        <w:tc>
          <w:tcPr>
            <w:tcW w:w="3210" w:type="dxa"/>
          </w:tcPr>
          <w:p w14:paraId="1AC64EBF" w14:textId="60A9A6B6" w:rsidR="00353015" w:rsidRDefault="00353015" w:rsidP="00353015">
            <w:pPr>
              <w:jc w:val="right"/>
            </w:pPr>
            <w:r>
              <w:t>1926</w:t>
            </w:r>
          </w:p>
        </w:tc>
      </w:tr>
    </w:tbl>
    <w:p w14:paraId="3DB3D4C8" w14:textId="77777777" w:rsidR="00041B13" w:rsidRPr="00E55836" w:rsidRDefault="00041B13" w:rsidP="00041B13">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p>
    <w:p w14:paraId="36F6CDA8" w14:textId="77777777" w:rsidR="00041B13" w:rsidRPr="00E55836" w:rsidRDefault="00041B13" w:rsidP="00041B13">
      <w:pPr>
        <w:rPr>
          <w:rFonts w:cstheme="minorHAnsi"/>
          <w:b/>
        </w:rPr>
      </w:pPr>
      <w:r w:rsidRPr="00E55836">
        <w:rPr>
          <w:rFonts w:cstheme="minorHAnsi"/>
          <w:b/>
        </w:rPr>
        <w:br w:type="page"/>
      </w:r>
    </w:p>
    <w:p w14:paraId="353C6712" w14:textId="56038DDF" w:rsidR="00041B13" w:rsidRPr="00E55836" w:rsidRDefault="00041B13" w:rsidP="00041B13">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b/>
        </w:rPr>
      </w:pPr>
      <w:r w:rsidRPr="00E55836">
        <w:rPr>
          <w:rFonts w:cstheme="minorHAnsi"/>
          <w:b/>
        </w:rPr>
        <w:lastRenderedPageBreak/>
        <w:t xml:space="preserve">Bilagstabel </w:t>
      </w:r>
      <w:r w:rsidR="00022CAA">
        <w:rPr>
          <w:rFonts w:cstheme="minorHAnsi"/>
          <w:b/>
        </w:rPr>
        <w:t>11</w:t>
      </w:r>
      <w:r w:rsidRPr="00E55836">
        <w:rPr>
          <w:rFonts w:cstheme="minorHAnsi"/>
          <w:b/>
        </w:rPr>
        <w:t xml:space="preserve">. De 10 kommuner med lavest fuldtidstakst i SFO </w:t>
      </w:r>
    </w:p>
    <w:tbl>
      <w:tblPr>
        <w:tblStyle w:val="Tabel-Gitter"/>
        <w:tblW w:w="0" w:type="auto"/>
        <w:tblLook w:val="04A0" w:firstRow="1" w:lastRow="0" w:firstColumn="1" w:lastColumn="0" w:noHBand="0" w:noVBand="1"/>
      </w:tblPr>
      <w:tblGrid>
        <w:gridCol w:w="3209"/>
        <w:gridCol w:w="3209"/>
        <w:gridCol w:w="3210"/>
      </w:tblGrid>
      <w:tr w:rsidR="00041B13" w:rsidRPr="00E55836" w14:paraId="2F94F5B2" w14:textId="77777777" w:rsidTr="0093786B">
        <w:tc>
          <w:tcPr>
            <w:tcW w:w="3209" w:type="dxa"/>
          </w:tcPr>
          <w:p w14:paraId="694AEA7D" w14:textId="77777777" w:rsidR="00041B13" w:rsidRPr="00E55836" w:rsidRDefault="00041B13" w:rsidP="0093786B">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Nr.</w:t>
            </w:r>
          </w:p>
        </w:tc>
        <w:tc>
          <w:tcPr>
            <w:tcW w:w="3209" w:type="dxa"/>
          </w:tcPr>
          <w:p w14:paraId="7A12AC27" w14:textId="77777777" w:rsidR="00041B13" w:rsidRPr="00E55836" w:rsidRDefault="00041B13" w:rsidP="0093786B">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Kommune</w:t>
            </w:r>
          </w:p>
        </w:tc>
        <w:tc>
          <w:tcPr>
            <w:tcW w:w="3210" w:type="dxa"/>
          </w:tcPr>
          <w:p w14:paraId="39633FD7" w14:textId="77777777" w:rsidR="00041B13" w:rsidRPr="00E55836" w:rsidRDefault="00041B13" w:rsidP="0093786B">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SFO-takst omregnet til 12 mdr. betaling</w:t>
            </w:r>
          </w:p>
        </w:tc>
      </w:tr>
      <w:tr w:rsidR="00B73385" w:rsidRPr="00E55836" w14:paraId="71061B7F" w14:textId="77777777" w:rsidTr="0093786B">
        <w:tc>
          <w:tcPr>
            <w:tcW w:w="3209" w:type="dxa"/>
          </w:tcPr>
          <w:p w14:paraId="00A2784C" w14:textId="77777777" w:rsidR="00B73385" w:rsidRPr="00E55836" w:rsidRDefault="00B73385" w:rsidP="00B7338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w:t>
            </w:r>
          </w:p>
        </w:tc>
        <w:tc>
          <w:tcPr>
            <w:tcW w:w="3209" w:type="dxa"/>
          </w:tcPr>
          <w:p w14:paraId="73EDABC9" w14:textId="313CA99E" w:rsidR="00B73385" w:rsidRDefault="00B73385" w:rsidP="00B73385">
            <w:r>
              <w:t>Vordingborg</w:t>
            </w:r>
          </w:p>
        </w:tc>
        <w:tc>
          <w:tcPr>
            <w:tcW w:w="3210" w:type="dxa"/>
          </w:tcPr>
          <w:p w14:paraId="7FE4365A" w14:textId="689D366E" w:rsidR="00B73385" w:rsidRDefault="00B73385" w:rsidP="00B73385">
            <w:pPr>
              <w:jc w:val="right"/>
            </w:pPr>
            <w:r>
              <w:t>917</w:t>
            </w:r>
          </w:p>
        </w:tc>
      </w:tr>
      <w:tr w:rsidR="00B73385" w:rsidRPr="00E55836" w14:paraId="617C4384" w14:textId="77777777" w:rsidTr="0093786B">
        <w:tc>
          <w:tcPr>
            <w:tcW w:w="3209" w:type="dxa"/>
          </w:tcPr>
          <w:p w14:paraId="1259BA45" w14:textId="77777777" w:rsidR="00B73385" w:rsidRPr="00E55836" w:rsidRDefault="00B73385" w:rsidP="00B7338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2</w:t>
            </w:r>
          </w:p>
        </w:tc>
        <w:tc>
          <w:tcPr>
            <w:tcW w:w="3209" w:type="dxa"/>
          </w:tcPr>
          <w:p w14:paraId="174BA889" w14:textId="4FFDB747" w:rsidR="00B73385" w:rsidRDefault="00B73385" w:rsidP="00B73385">
            <w:r>
              <w:t>København</w:t>
            </w:r>
          </w:p>
        </w:tc>
        <w:tc>
          <w:tcPr>
            <w:tcW w:w="3210" w:type="dxa"/>
          </w:tcPr>
          <w:p w14:paraId="4C8D3D7A" w14:textId="19768EE7" w:rsidR="00B73385" w:rsidRDefault="00B73385" w:rsidP="00B73385">
            <w:pPr>
              <w:jc w:val="right"/>
            </w:pPr>
            <w:r>
              <w:t>927</w:t>
            </w:r>
          </w:p>
        </w:tc>
      </w:tr>
      <w:tr w:rsidR="00B73385" w:rsidRPr="00E55836" w14:paraId="66983A67" w14:textId="77777777" w:rsidTr="0093786B">
        <w:tc>
          <w:tcPr>
            <w:tcW w:w="3209" w:type="dxa"/>
          </w:tcPr>
          <w:p w14:paraId="773702C1" w14:textId="77777777" w:rsidR="00B73385" w:rsidRPr="00E55836" w:rsidRDefault="00B73385" w:rsidP="00B7338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3</w:t>
            </w:r>
          </w:p>
        </w:tc>
        <w:tc>
          <w:tcPr>
            <w:tcW w:w="3209" w:type="dxa"/>
          </w:tcPr>
          <w:p w14:paraId="1471A438" w14:textId="78941B7B" w:rsidR="00B73385" w:rsidRDefault="00B73385" w:rsidP="00B73385">
            <w:r>
              <w:t>Ærø</w:t>
            </w:r>
          </w:p>
        </w:tc>
        <w:tc>
          <w:tcPr>
            <w:tcW w:w="3210" w:type="dxa"/>
          </w:tcPr>
          <w:p w14:paraId="66B5C6CB" w14:textId="47CD0EBB" w:rsidR="00B73385" w:rsidRDefault="00B73385" w:rsidP="00B73385">
            <w:pPr>
              <w:jc w:val="right"/>
            </w:pPr>
            <w:r>
              <w:t>948</w:t>
            </w:r>
          </w:p>
        </w:tc>
      </w:tr>
      <w:tr w:rsidR="00B73385" w:rsidRPr="00E55836" w14:paraId="484454BD" w14:textId="77777777" w:rsidTr="0093786B">
        <w:tc>
          <w:tcPr>
            <w:tcW w:w="3209" w:type="dxa"/>
          </w:tcPr>
          <w:p w14:paraId="79056764" w14:textId="77777777" w:rsidR="00B73385" w:rsidRPr="00E55836" w:rsidRDefault="00B73385" w:rsidP="00B7338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4</w:t>
            </w:r>
          </w:p>
        </w:tc>
        <w:tc>
          <w:tcPr>
            <w:tcW w:w="3209" w:type="dxa"/>
          </w:tcPr>
          <w:p w14:paraId="5F5C6FB2" w14:textId="3FCC9A98" w:rsidR="00B73385" w:rsidRDefault="00B73385" w:rsidP="00B73385">
            <w:r>
              <w:t>Fredensborg</w:t>
            </w:r>
          </w:p>
        </w:tc>
        <w:tc>
          <w:tcPr>
            <w:tcW w:w="3210" w:type="dxa"/>
          </w:tcPr>
          <w:p w14:paraId="7835EFFA" w14:textId="4A466EC1" w:rsidR="00B73385" w:rsidRDefault="00B73385" w:rsidP="00B73385">
            <w:pPr>
              <w:jc w:val="right"/>
            </w:pPr>
            <w:r>
              <w:t>954</w:t>
            </w:r>
          </w:p>
        </w:tc>
      </w:tr>
      <w:tr w:rsidR="00B73385" w:rsidRPr="00E55836" w14:paraId="280E2162" w14:textId="77777777" w:rsidTr="0093786B">
        <w:tc>
          <w:tcPr>
            <w:tcW w:w="3209" w:type="dxa"/>
          </w:tcPr>
          <w:p w14:paraId="0073A783" w14:textId="77777777" w:rsidR="00B73385" w:rsidRPr="00E55836" w:rsidRDefault="00B73385" w:rsidP="00B7338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5</w:t>
            </w:r>
          </w:p>
        </w:tc>
        <w:tc>
          <w:tcPr>
            <w:tcW w:w="3209" w:type="dxa"/>
          </w:tcPr>
          <w:p w14:paraId="6FEDFFB0" w14:textId="0DE4FF6A" w:rsidR="00B73385" w:rsidRDefault="00B73385" w:rsidP="00B73385">
            <w:r>
              <w:t>Fanø</w:t>
            </w:r>
          </w:p>
        </w:tc>
        <w:tc>
          <w:tcPr>
            <w:tcW w:w="3210" w:type="dxa"/>
          </w:tcPr>
          <w:p w14:paraId="1876FE80" w14:textId="5C65A609" w:rsidR="00B73385" w:rsidRDefault="00B73385" w:rsidP="00B73385">
            <w:pPr>
              <w:jc w:val="right"/>
            </w:pPr>
            <w:r>
              <w:t>1</w:t>
            </w:r>
            <w:r w:rsidR="00FA3888">
              <w:t>.</w:t>
            </w:r>
            <w:r>
              <w:t>008</w:t>
            </w:r>
          </w:p>
        </w:tc>
      </w:tr>
      <w:tr w:rsidR="00B73385" w:rsidRPr="00E55836" w14:paraId="2AEE7F54" w14:textId="77777777" w:rsidTr="0093786B">
        <w:tc>
          <w:tcPr>
            <w:tcW w:w="3209" w:type="dxa"/>
          </w:tcPr>
          <w:p w14:paraId="41237EE0" w14:textId="77777777" w:rsidR="00B73385" w:rsidRPr="00E55836" w:rsidRDefault="00B73385" w:rsidP="00B7338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6</w:t>
            </w:r>
          </w:p>
        </w:tc>
        <w:tc>
          <w:tcPr>
            <w:tcW w:w="3209" w:type="dxa"/>
          </w:tcPr>
          <w:p w14:paraId="09C71BCA" w14:textId="7CF5A93D" w:rsidR="00B73385" w:rsidRDefault="00B73385" w:rsidP="00B73385">
            <w:r>
              <w:t>Tårnby</w:t>
            </w:r>
          </w:p>
        </w:tc>
        <w:tc>
          <w:tcPr>
            <w:tcW w:w="3210" w:type="dxa"/>
          </w:tcPr>
          <w:p w14:paraId="3681C1A4" w14:textId="429F8E72" w:rsidR="00B73385" w:rsidRDefault="00B73385" w:rsidP="00B73385">
            <w:pPr>
              <w:jc w:val="right"/>
            </w:pPr>
            <w:r>
              <w:t>1</w:t>
            </w:r>
            <w:r w:rsidR="00FA3888">
              <w:t>.</w:t>
            </w:r>
            <w:r>
              <w:t>042</w:t>
            </w:r>
          </w:p>
        </w:tc>
      </w:tr>
      <w:tr w:rsidR="00B73385" w:rsidRPr="00E55836" w14:paraId="5CA7DA71" w14:textId="77777777" w:rsidTr="0093786B">
        <w:tc>
          <w:tcPr>
            <w:tcW w:w="3209" w:type="dxa"/>
          </w:tcPr>
          <w:p w14:paraId="1A978FB0" w14:textId="77777777" w:rsidR="00B73385" w:rsidRPr="00E55836" w:rsidRDefault="00B73385" w:rsidP="00B7338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7</w:t>
            </w:r>
          </w:p>
        </w:tc>
        <w:tc>
          <w:tcPr>
            <w:tcW w:w="3209" w:type="dxa"/>
          </w:tcPr>
          <w:p w14:paraId="43700211" w14:textId="52114D63" w:rsidR="00B73385" w:rsidRDefault="00B73385" w:rsidP="00B73385">
            <w:r>
              <w:t>Nyborg</w:t>
            </w:r>
          </w:p>
        </w:tc>
        <w:tc>
          <w:tcPr>
            <w:tcW w:w="3210" w:type="dxa"/>
          </w:tcPr>
          <w:p w14:paraId="3B0C29AE" w14:textId="7E2889D2" w:rsidR="00B73385" w:rsidRDefault="00B73385" w:rsidP="00B73385">
            <w:pPr>
              <w:jc w:val="right"/>
            </w:pPr>
            <w:r>
              <w:t>1</w:t>
            </w:r>
            <w:r w:rsidR="00FA3888">
              <w:t>.</w:t>
            </w:r>
            <w:r>
              <w:t>170</w:t>
            </w:r>
          </w:p>
        </w:tc>
      </w:tr>
      <w:tr w:rsidR="00B73385" w:rsidRPr="00E55836" w14:paraId="31583FA4" w14:textId="77777777" w:rsidTr="0093786B">
        <w:tc>
          <w:tcPr>
            <w:tcW w:w="3209" w:type="dxa"/>
          </w:tcPr>
          <w:p w14:paraId="2E73FFE9" w14:textId="77777777" w:rsidR="00B73385" w:rsidRPr="00E55836" w:rsidRDefault="00B73385" w:rsidP="00B7338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8</w:t>
            </w:r>
          </w:p>
        </w:tc>
        <w:tc>
          <w:tcPr>
            <w:tcW w:w="3209" w:type="dxa"/>
          </w:tcPr>
          <w:p w14:paraId="332D65D6" w14:textId="102B9669" w:rsidR="00B73385" w:rsidRDefault="00B73385" w:rsidP="00B73385">
            <w:r>
              <w:t>Morsø</w:t>
            </w:r>
          </w:p>
        </w:tc>
        <w:tc>
          <w:tcPr>
            <w:tcW w:w="3210" w:type="dxa"/>
          </w:tcPr>
          <w:p w14:paraId="6FA89490" w14:textId="743C3865" w:rsidR="00B73385" w:rsidRDefault="00B73385" w:rsidP="00B73385">
            <w:pPr>
              <w:jc w:val="right"/>
            </w:pPr>
            <w:r>
              <w:t>1</w:t>
            </w:r>
            <w:r w:rsidR="00FA3888">
              <w:t>.</w:t>
            </w:r>
            <w:r>
              <w:t>215</w:t>
            </w:r>
          </w:p>
        </w:tc>
      </w:tr>
      <w:tr w:rsidR="00B73385" w:rsidRPr="00E55836" w14:paraId="1246B02A" w14:textId="77777777" w:rsidTr="0093786B">
        <w:tc>
          <w:tcPr>
            <w:tcW w:w="3209" w:type="dxa"/>
          </w:tcPr>
          <w:p w14:paraId="218E3CA3" w14:textId="77777777" w:rsidR="00B73385" w:rsidRPr="00E55836" w:rsidRDefault="00B73385" w:rsidP="00B7338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9</w:t>
            </w:r>
          </w:p>
        </w:tc>
        <w:tc>
          <w:tcPr>
            <w:tcW w:w="3209" w:type="dxa"/>
          </w:tcPr>
          <w:p w14:paraId="68B90CAF" w14:textId="3BF18AD7" w:rsidR="00B73385" w:rsidRDefault="00B73385" w:rsidP="00B73385">
            <w:r>
              <w:t>Vesthimmerland</w:t>
            </w:r>
          </w:p>
        </w:tc>
        <w:tc>
          <w:tcPr>
            <w:tcW w:w="3210" w:type="dxa"/>
          </w:tcPr>
          <w:p w14:paraId="1E287CC1" w14:textId="454C6550" w:rsidR="00B73385" w:rsidRDefault="00B73385" w:rsidP="00B73385">
            <w:pPr>
              <w:jc w:val="right"/>
            </w:pPr>
            <w:r>
              <w:t>1</w:t>
            </w:r>
            <w:r w:rsidR="00FA3888">
              <w:t>.</w:t>
            </w:r>
            <w:r>
              <w:t>222</w:t>
            </w:r>
          </w:p>
        </w:tc>
      </w:tr>
      <w:tr w:rsidR="00B73385" w:rsidRPr="00E55836" w14:paraId="75C3777B" w14:textId="77777777" w:rsidTr="0093786B">
        <w:tc>
          <w:tcPr>
            <w:tcW w:w="3209" w:type="dxa"/>
          </w:tcPr>
          <w:p w14:paraId="3CE0E9A4" w14:textId="77777777" w:rsidR="00B73385" w:rsidRPr="00E55836" w:rsidRDefault="00B73385" w:rsidP="00B7338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10</w:t>
            </w:r>
          </w:p>
        </w:tc>
        <w:tc>
          <w:tcPr>
            <w:tcW w:w="3209" w:type="dxa"/>
          </w:tcPr>
          <w:p w14:paraId="1B6FFCC4" w14:textId="0E9E5408" w:rsidR="00B73385" w:rsidRDefault="002F1890" w:rsidP="00B73385">
            <w:r>
              <w:t>Bornholm</w:t>
            </w:r>
          </w:p>
        </w:tc>
        <w:tc>
          <w:tcPr>
            <w:tcW w:w="3210" w:type="dxa"/>
          </w:tcPr>
          <w:p w14:paraId="3240A9EB" w14:textId="63F45C43" w:rsidR="00B73385" w:rsidRDefault="00B73385" w:rsidP="00B73385">
            <w:pPr>
              <w:jc w:val="right"/>
            </w:pPr>
            <w:r>
              <w:t>1</w:t>
            </w:r>
            <w:r w:rsidR="00FA3888">
              <w:t>.</w:t>
            </w:r>
            <w:r>
              <w:t>2</w:t>
            </w:r>
            <w:r w:rsidR="002F1890">
              <w:t>87</w:t>
            </w:r>
          </w:p>
        </w:tc>
      </w:tr>
    </w:tbl>
    <w:p w14:paraId="66CBA517" w14:textId="77777777" w:rsidR="00041B13" w:rsidRPr="00E55836" w:rsidRDefault="00041B13" w:rsidP="00041B13">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p>
    <w:p w14:paraId="2D89437D" w14:textId="142FBB46" w:rsidR="00041B13" w:rsidRPr="00E55836" w:rsidRDefault="00041B13" w:rsidP="00041B13">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b/>
        </w:rPr>
      </w:pPr>
      <w:r w:rsidRPr="00E55836">
        <w:rPr>
          <w:rFonts w:cstheme="minorHAnsi"/>
          <w:b/>
        </w:rPr>
        <w:t xml:space="preserve">Bilagstabel </w:t>
      </w:r>
      <w:r w:rsidR="00022CAA">
        <w:rPr>
          <w:rFonts w:cstheme="minorHAnsi"/>
          <w:b/>
        </w:rPr>
        <w:t>12</w:t>
      </w:r>
      <w:r w:rsidRPr="00E55836">
        <w:rPr>
          <w:rFonts w:cstheme="minorHAnsi"/>
          <w:b/>
        </w:rPr>
        <w:t xml:space="preserve">. De 10 kommuner med højest fuldtidstakst i SFO </w:t>
      </w:r>
    </w:p>
    <w:tbl>
      <w:tblPr>
        <w:tblStyle w:val="Tabel-Gitter"/>
        <w:tblW w:w="0" w:type="auto"/>
        <w:tblLook w:val="04A0" w:firstRow="1" w:lastRow="0" w:firstColumn="1" w:lastColumn="0" w:noHBand="0" w:noVBand="1"/>
      </w:tblPr>
      <w:tblGrid>
        <w:gridCol w:w="3209"/>
        <w:gridCol w:w="3209"/>
        <w:gridCol w:w="3210"/>
      </w:tblGrid>
      <w:tr w:rsidR="00041B13" w:rsidRPr="00E55836" w14:paraId="21050D84" w14:textId="77777777" w:rsidTr="0093786B">
        <w:tc>
          <w:tcPr>
            <w:tcW w:w="3209" w:type="dxa"/>
          </w:tcPr>
          <w:p w14:paraId="05EEEDFA" w14:textId="77777777" w:rsidR="00041B13" w:rsidRPr="00E55836" w:rsidRDefault="00041B13" w:rsidP="0093786B">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Nr.</w:t>
            </w:r>
          </w:p>
        </w:tc>
        <w:tc>
          <w:tcPr>
            <w:tcW w:w="3209" w:type="dxa"/>
          </w:tcPr>
          <w:p w14:paraId="3A2C41F3" w14:textId="77777777" w:rsidR="00041B13" w:rsidRPr="00E55836" w:rsidRDefault="00041B13" w:rsidP="0093786B">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Kommune</w:t>
            </w:r>
          </w:p>
        </w:tc>
        <w:tc>
          <w:tcPr>
            <w:tcW w:w="3210" w:type="dxa"/>
          </w:tcPr>
          <w:p w14:paraId="4EEACE9C" w14:textId="77777777" w:rsidR="00041B13" w:rsidRPr="00E55836" w:rsidRDefault="00041B13" w:rsidP="0093786B">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SFO-takst omregnet til 12 mdr. betaling</w:t>
            </w:r>
          </w:p>
        </w:tc>
      </w:tr>
      <w:tr w:rsidR="00B73385" w:rsidRPr="00E55836" w14:paraId="2FD9D7E3" w14:textId="77777777" w:rsidTr="0093786B">
        <w:tc>
          <w:tcPr>
            <w:tcW w:w="3209" w:type="dxa"/>
          </w:tcPr>
          <w:p w14:paraId="59E4486F" w14:textId="77777777" w:rsidR="00B73385" w:rsidRPr="00E55836" w:rsidRDefault="00B73385" w:rsidP="00B7338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w:t>
            </w:r>
          </w:p>
        </w:tc>
        <w:tc>
          <w:tcPr>
            <w:tcW w:w="3209" w:type="dxa"/>
          </w:tcPr>
          <w:p w14:paraId="25BBAF1B" w14:textId="00D7A3A0" w:rsidR="00B73385" w:rsidRDefault="00B73385" w:rsidP="00B73385">
            <w:r>
              <w:t>Odense</w:t>
            </w:r>
          </w:p>
        </w:tc>
        <w:tc>
          <w:tcPr>
            <w:tcW w:w="3210" w:type="dxa"/>
          </w:tcPr>
          <w:p w14:paraId="2C395E0D" w14:textId="5042DB09" w:rsidR="00B73385" w:rsidRDefault="00B73385" w:rsidP="00B73385">
            <w:pPr>
              <w:jc w:val="right"/>
            </w:pPr>
            <w:r>
              <w:t>2</w:t>
            </w:r>
            <w:r w:rsidR="00FA3888">
              <w:t>.</w:t>
            </w:r>
            <w:r>
              <w:t>030</w:t>
            </w:r>
          </w:p>
        </w:tc>
      </w:tr>
      <w:tr w:rsidR="00B73385" w:rsidRPr="00E55836" w14:paraId="442FC6E6" w14:textId="77777777" w:rsidTr="0093786B">
        <w:tc>
          <w:tcPr>
            <w:tcW w:w="3209" w:type="dxa"/>
          </w:tcPr>
          <w:p w14:paraId="533BFE06" w14:textId="77777777" w:rsidR="00B73385" w:rsidRPr="00E55836" w:rsidRDefault="00B73385" w:rsidP="00B7338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2</w:t>
            </w:r>
          </w:p>
        </w:tc>
        <w:tc>
          <w:tcPr>
            <w:tcW w:w="3209" w:type="dxa"/>
          </w:tcPr>
          <w:p w14:paraId="3F8D0EDC" w14:textId="16B0E5C6" w:rsidR="00B73385" w:rsidRDefault="00B73385" w:rsidP="00B73385">
            <w:r>
              <w:t>Vejle</w:t>
            </w:r>
          </w:p>
        </w:tc>
        <w:tc>
          <w:tcPr>
            <w:tcW w:w="3210" w:type="dxa"/>
          </w:tcPr>
          <w:p w14:paraId="217FF03B" w14:textId="2FD9B991" w:rsidR="00B73385" w:rsidRDefault="00B73385" w:rsidP="00B73385">
            <w:pPr>
              <w:jc w:val="right"/>
            </w:pPr>
            <w:r>
              <w:t>2</w:t>
            </w:r>
            <w:r w:rsidR="00FA3888">
              <w:t>.</w:t>
            </w:r>
            <w:r>
              <w:t>026</w:t>
            </w:r>
          </w:p>
        </w:tc>
      </w:tr>
      <w:tr w:rsidR="00B73385" w:rsidRPr="00E55836" w14:paraId="4DA920D4" w14:textId="77777777" w:rsidTr="0093786B">
        <w:tc>
          <w:tcPr>
            <w:tcW w:w="3209" w:type="dxa"/>
          </w:tcPr>
          <w:p w14:paraId="77EE399F" w14:textId="77777777" w:rsidR="00B73385" w:rsidRPr="00E55836" w:rsidRDefault="00B73385" w:rsidP="00B7338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3</w:t>
            </w:r>
          </w:p>
        </w:tc>
        <w:tc>
          <w:tcPr>
            <w:tcW w:w="3209" w:type="dxa"/>
          </w:tcPr>
          <w:p w14:paraId="09258153" w14:textId="277CFB04" w:rsidR="00B73385" w:rsidRDefault="00B73385" w:rsidP="00B73385">
            <w:r>
              <w:t>Lyngby-Taarbæk</w:t>
            </w:r>
          </w:p>
        </w:tc>
        <w:tc>
          <w:tcPr>
            <w:tcW w:w="3210" w:type="dxa"/>
          </w:tcPr>
          <w:p w14:paraId="7EDF0AAA" w14:textId="4EB0CC96" w:rsidR="00B73385" w:rsidRDefault="00B73385" w:rsidP="00B73385">
            <w:pPr>
              <w:jc w:val="right"/>
            </w:pPr>
            <w:r>
              <w:t>1</w:t>
            </w:r>
            <w:r w:rsidR="00FA3888">
              <w:t>.</w:t>
            </w:r>
            <w:r>
              <w:t>888</w:t>
            </w:r>
          </w:p>
        </w:tc>
      </w:tr>
      <w:tr w:rsidR="00B73385" w:rsidRPr="00E55836" w14:paraId="4A408B42" w14:textId="77777777" w:rsidTr="0093786B">
        <w:tc>
          <w:tcPr>
            <w:tcW w:w="3209" w:type="dxa"/>
          </w:tcPr>
          <w:p w14:paraId="6C5D55A1" w14:textId="77777777" w:rsidR="00B73385" w:rsidRPr="00E55836" w:rsidRDefault="00B73385" w:rsidP="00B7338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4</w:t>
            </w:r>
          </w:p>
        </w:tc>
        <w:tc>
          <w:tcPr>
            <w:tcW w:w="3209" w:type="dxa"/>
          </w:tcPr>
          <w:p w14:paraId="53AB01EA" w14:textId="07F65EE3" w:rsidR="00B73385" w:rsidRDefault="00B73385" w:rsidP="00B73385">
            <w:r>
              <w:t>Egedal</w:t>
            </w:r>
          </w:p>
        </w:tc>
        <w:tc>
          <w:tcPr>
            <w:tcW w:w="3210" w:type="dxa"/>
          </w:tcPr>
          <w:p w14:paraId="627554BC" w14:textId="6FA57952" w:rsidR="00B73385" w:rsidRDefault="00B73385" w:rsidP="00B73385">
            <w:pPr>
              <w:jc w:val="right"/>
            </w:pPr>
            <w:r>
              <w:t>1</w:t>
            </w:r>
            <w:r w:rsidR="00FA3888">
              <w:t>.</w:t>
            </w:r>
            <w:r>
              <w:t>875</w:t>
            </w:r>
          </w:p>
        </w:tc>
      </w:tr>
      <w:tr w:rsidR="00B73385" w:rsidRPr="00E55836" w14:paraId="37E5C8E2" w14:textId="77777777" w:rsidTr="0093786B">
        <w:tc>
          <w:tcPr>
            <w:tcW w:w="3209" w:type="dxa"/>
          </w:tcPr>
          <w:p w14:paraId="292B5073" w14:textId="77777777" w:rsidR="00B73385" w:rsidRPr="00E55836" w:rsidRDefault="00B73385" w:rsidP="00B7338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5</w:t>
            </w:r>
          </w:p>
        </w:tc>
        <w:tc>
          <w:tcPr>
            <w:tcW w:w="3209" w:type="dxa"/>
          </w:tcPr>
          <w:p w14:paraId="7DBA0DB6" w14:textId="1BA9215D" w:rsidR="00B73385" w:rsidRDefault="00B73385" w:rsidP="00B73385">
            <w:r>
              <w:t>Frederiksberg</w:t>
            </w:r>
          </w:p>
        </w:tc>
        <w:tc>
          <w:tcPr>
            <w:tcW w:w="3210" w:type="dxa"/>
          </w:tcPr>
          <w:p w14:paraId="65ACF953" w14:textId="3A2C2F08" w:rsidR="00B73385" w:rsidRDefault="00B73385" w:rsidP="00B73385">
            <w:pPr>
              <w:jc w:val="right"/>
            </w:pPr>
            <w:r>
              <w:t>1</w:t>
            </w:r>
            <w:r w:rsidR="00FA3888">
              <w:t>.</w:t>
            </w:r>
            <w:r>
              <w:t>847</w:t>
            </w:r>
          </w:p>
        </w:tc>
      </w:tr>
      <w:tr w:rsidR="00B73385" w:rsidRPr="00E55836" w14:paraId="4C6C7AC6" w14:textId="77777777" w:rsidTr="0093786B">
        <w:tc>
          <w:tcPr>
            <w:tcW w:w="3209" w:type="dxa"/>
          </w:tcPr>
          <w:p w14:paraId="055856E1" w14:textId="77777777" w:rsidR="00B73385" w:rsidRPr="00E55836" w:rsidRDefault="00B73385" w:rsidP="00B7338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6</w:t>
            </w:r>
          </w:p>
        </w:tc>
        <w:tc>
          <w:tcPr>
            <w:tcW w:w="3209" w:type="dxa"/>
          </w:tcPr>
          <w:p w14:paraId="2909A1DF" w14:textId="5D39AF53" w:rsidR="00B73385" w:rsidRDefault="00B73385" w:rsidP="00B73385">
            <w:r>
              <w:t>Solrød</w:t>
            </w:r>
          </w:p>
        </w:tc>
        <w:tc>
          <w:tcPr>
            <w:tcW w:w="3210" w:type="dxa"/>
          </w:tcPr>
          <w:p w14:paraId="7193C153" w14:textId="4C1523A4" w:rsidR="00B73385" w:rsidRDefault="00B73385" w:rsidP="00B73385">
            <w:pPr>
              <w:jc w:val="right"/>
            </w:pPr>
            <w:r>
              <w:t>1</w:t>
            </w:r>
            <w:r w:rsidR="00FA3888">
              <w:t>.</w:t>
            </w:r>
            <w:r>
              <w:t>843</w:t>
            </w:r>
          </w:p>
        </w:tc>
      </w:tr>
      <w:tr w:rsidR="00B73385" w:rsidRPr="00E55836" w14:paraId="2A34BF6D" w14:textId="77777777" w:rsidTr="0093786B">
        <w:tc>
          <w:tcPr>
            <w:tcW w:w="3209" w:type="dxa"/>
          </w:tcPr>
          <w:p w14:paraId="78AECDE0" w14:textId="77777777" w:rsidR="00B73385" w:rsidRPr="00E55836" w:rsidRDefault="00B73385" w:rsidP="00B7338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7</w:t>
            </w:r>
          </w:p>
        </w:tc>
        <w:tc>
          <w:tcPr>
            <w:tcW w:w="3209" w:type="dxa"/>
          </w:tcPr>
          <w:p w14:paraId="651D034F" w14:textId="55AFE6AE" w:rsidR="00B73385" w:rsidRDefault="00B73385" w:rsidP="00B73385">
            <w:r>
              <w:t>Gribskov</w:t>
            </w:r>
          </w:p>
        </w:tc>
        <w:tc>
          <w:tcPr>
            <w:tcW w:w="3210" w:type="dxa"/>
          </w:tcPr>
          <w:p w14:paraId="2514CE22" w14:textId="62052D55" w:rsidR="00B73385" w:rsidRDefault="00B73385" w:rsidP="00B73385">
            <w:pPr>
              <w:jc w:val="right"/>
            </w:pPr>
            <w:r>
              <w:t>1</w:t>
            </w:r>
            <w:r w:rsidR="00FA3888">
              <w:t>.</w:t>
            </w:r>
            <w:r>
              <w:t>838</w:t>
            </w:r>
          </w:p>
        </w:tc>
      </w:tr>
      <w:tr w:rsidR="00B73385" w:rsidRPr="00E55836" w14:paraId="01150789" w14:textId="77777777" w:rsidTr="0093786B">
        <w:tc>
          <w:tcPr>
            <w:tcW w:w="3209" w:type="dxa"/>
          </w:tcPr>
          <w:p w14:paraId="44A0809B" w14:textId="77777777" w:rsidR="00B73385" w:rsidRPr="00E55836" w:rsidRDefault="00B73385" w:rsidP="00B7338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8</w:t>
            </w:r>
          </w:p>
        </w:tc>
        <w:tc>
          <w:tcPr>
            <w:tcW w:w="3209" w:type="dxa"/>
          </w:tcPr>
          <w:p w14:paraId="5C728323" w14:textId="31011979" w:rsidR="00B73385" w:rsidRDefault="00B73385" w:rsidP="00B73385">
            <w:r>
              <w:t>Frederikssund</w:t>
            </w:r>
          </w:p>
        </w:tc>
        <w:tc>
          <w:tcPr>
            <w:tcW w:w="3210" w:type="dxa"/>
          </w:tcPr>
          <w:p w14:paraId="301DC4D6" w14:textId="7BA8FF26" w:rsidR="00B73385" w:rsidRDefault="00B73385" w:rsidP="00B73385">
            <w:pPr>
              <w:jc w:val="right"/>
            </w:pPr>
            <w:r>
              <w:t>1</w:t>
            </w:r>
            <w:r w:rsidR="00FA3888">
              <w:t>.</w:t>
            </w:r>
            <w:r>
              <w:t>823</w:t>
            </w:r>
          </w:p>
        </w:tc>
      </w:tr>
      <w:tr w:rsidR="00B73385" w:rsidRPr="00E55836" w14:paraId="69733927" w14:textId="77777777" w:rsidTr="0093786B">
        <w:tc>
          <w:tcPr>
            <w:tcW w:w="3209" w:type="dxa"/>
          </w:tcPr>
          <w:p w14:paraId="1ECEB251" w14:textId="77777777" w:rsidR="00B73385" w:rsidRPr="00E55836" w:rsidRDefault="00B73385" w:rsidP="00B7338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9</w:t>
            </w:r>
          </w:p>
        </w:tc>
        <w:tc>
          <w:tcPr>
            <w:tcW w:w="3209" w:type="dxa"/>
          </w:tcPr>
          <w:p w14:paraId="7A9B92F5" w14:textId="3CB747DD" w:rsidR="00B73385" w:rsidRDefault="00B73385" w:rsidP="00B73385">
            <w:r>
              <w:t>Esbjerg</w:t>
            </w:r>
          </w:p>
        </w:tc>
        <w:tc>
          <w:tcPr>
            <w:tcW w:w="3210" w:type="dxa"/>
          </w:tcPr>
          <w:p w14:paraId="3D61BBED" w14:textId="1D515CE0" w:rsidR="00B73385" w:rsidRDefault="00B73385" w:rsidP="00B73385">
            <w:pPr>
              <w:jc w:val="right"/>
            </w:pPr>
            <w:r>
              <w:t>1</w:t>
            </w:r>
            <w:r w:rsidR="00FA3888">
              <w:t>.</w:t>
            </w:r>
            <w:r>
              <w:t>811</w:t>
            </w:r>
          </w:p>
        </w:tc>
      </w:tr>
      <w:tr w:rsidR="00B73385" w:rsidRPr="00E55836" w14:paraId="5B8C9538" w14:textId="77777777" w:rsidTr="0093786B">
        <w:tc>
          <w:tcPr>
            <w:tcW w:w="3209" w:type="dxa"/>
          </w:tcPr>
          <w:p w14:paraId="04648701" w14:textId="77777777" w:rsidR="00B73385" w:rsidRPr="00E55836" w:rsidRDefault="00B73385" w:rsidP="00B7338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10</w:t>
            </w:r>
          </w:p>
        </w:tc>
        <w:tc>
          <w:tcPr>
            <w:tcW w:w="3209" w:type="dxa"/>
          </w:tcPr>
          <w:p w14:paraId="1F9BF22E" w14:textId="56CD7A23" w:rsidR="00B73385" w:rsidRDefault="00B73385" w:rsidP="00B73385">
            <w:r>
              <w:t>Brønderslev</w:t>
            </w:r>
          </w:p>
        </w:tc>
        <w:tc>
          <w:tcPr>
            <w:tcW w:w="3210" w:type="dxa"/>
          </w:tcPr>
          <w:p w14:paraId="3CA686C2" w14:textId="5564D1D1" w:rsidR="00B73385" w:rsidRDefault="00B73385" w:rsidP="00B73385">
            <w:pPr>
              <w:jc w:val="right"/>
            </w:pPr>
            <w:r>
              <w:t>1</w:t>
            </w:r>
            <w:r w:rsidR="00FA3888">
              <w:t>.</w:t>
            </w:r>
            <w:r>
              <w:t>808</w:t>
            </w:r>
          </w:p>
        </w:tc>
      </w:tr>
    </w:tbl>
    <w:p w14:paraId="3B456FE4" w14:textId="77777777" w:rsidR="00041B13" w:rsidRPr="00E55836" w:rsidRDefault="00041B13" w:rsidP="00041B13">
      <w:pPr>
        <w:tabs>
          <w:tab w:val="left" w:pos="0"/>
          <w:tab w:val="left" w:pos="850"/>
          <w:tab w:val="left" w:pos="1701"/>
          <w:tab w:val="left" w:pos="2552"/>
          <w:tab w:val="left" w:pos="3403"/>
          <w:tab w:val="left" w:pos="4254"/>
          <w:tab w:val="left" w:pos="5104"/>
          <w:tab w:val="left" w:pos="5955"/>
          <w:tab w:val="left" w:pos="6806"/>
          <w:tab w:val="left" w:pos="7657"/>
          <w:tab w:val="left" w:pos="8508"/>
        </w:tabs>
      </w:pPr>
    </w:p>
    <w:p w14:paraId="71E262E7" w14:textId="77777777" w:rsidR="00041B13" w:rsidRPr="00E55836" w:rsidRDefault="00041B13" w:rsidP="00041B13">
      <w:pPr>
        <w:tabs>
          <w:tab w:val="left" w:pos="0"/>
          <w:tab w:val="left" w:pos="850"/>
          <w:tab w:val="left" w:pos="1701"/>
          <w:tab w:val="left" w:pos="2552"/>
          <w:tab w:val="left" w:pos="3403"/>
          <w:tab w:val="left" w:pos="4254"/>
          <w:tab w:val="left" w:pos="5104"/>
          <w:tab w:val="left" w:pos="5955"/>
          <w:tab w:val="left" w:pos="6806"/>
          <w:tab w:val="left" w:pos="7657"/>
          <w:tab w:val="left" w:pos="8508"/>
        </w:tabs>
      </w:pPr>
    </w:p>
    <w:p w14:paraId="12D4384B" w14:textId="77777777" w:rsidR="00713646" w:rsidRPr="00CA49D5" w:rsidRDefault="00713646" w:rsidP="00713646">
      <w:pPr>
        <w:spacing w:after="0"/>
      </w:pPr>
    </w:p>
    <w:sectPr w:rsidR="00713646" w:rsidRPr="00CA49D5" w:rsidSect="00881E99">
      <w:headerReference w:type="default" r:id="rId13"/>
      <w:footerReference w:type="default" r:id="rId14"/>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07309" w14:textId="77777777" w:rsidR="005E1621" w:rsidRDefault="005E1621" w:rsidP="002B4152">
      <w:pPr>
        <w:spacing w:after="0" w:line="240" w:lineRule="auto"/>
      </w:pPr>
      <w:r>
        <w:separator/>
      </w:r>
    </w:p>
  </w:endnote>
  <w:endnote w:type="continuationSeparator" w:id="0">
    <w:p w14:paraId="1B0DFA1D" w14:textId="77777777" w:rsidR="005E1621" w:rsidRDefault="005E1621" w:rsidP="002B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 Next">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F4CC" w14:textId="4C69FC7C" w:rsidR="008C047C" w:rsidRDefault="008C047C">
    <w:pPr>
      <w:pStyle w:val="Sidefod"/>
      <w:jc w:val="right"/>
    </w:pPr>
    <w:r w:rsidRPr="009C2934">
      <w:t xml:space="preserve">En rapport fra Bureau 2000. </w:t>
    </w:r>
    <w:hyperlink r:id="rId1" w:history="1">
      <w:r w:rsidRPr="009C2934">
        <w:rPr>
          <w:rStyle w:val="Hyperlink"/>
        </w:rPr>
        <w:t>www.bureau2000.dk</w:t>
      </w:r>
    </w:hyperlink>
    <w:r w:rsidRPr="009C2934">
      <w:t xml:space="preserve">    </w:t>
    </w:r>
    <w:r>
      <w:t xml:space="preserve">                                            Side   </w:t>
    </w:r>
    <w:sdt>
      <w:sdtPr>
        <w:id w:val="-224150200"/>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13F610B3" w14:textId="4DC9F208" w:rsidR="008C047C" w:rsidRDefault="008C047C" w:rsidP="00881E99">
    <w:pPr>
      <w:pStyle w:val="Sidefod"/>
      <w:ind w:firstLine="26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12691" w14:textId="77777777" w:rsidR="005E1621" w:rsidRDefault="005E1621" w:rsidP="002B4152">
      <w:pPr>
        <w:spacing w:after="0" w:line="240" w:lineRule="auto"/>
      </w:pPr>
      <w:r>
        <w:separator/>
      </w:r>
    </w:p>
  </w:footnote>
  <w:footnote w:type="continuationSeparator" w:id="0">
    <w:p w14:paraId="45E8FFBA" w14:textId="77777777" w:rsidR="005E1621" w:rsidRDefault="005E1621" w:rsidP="002B4152">
      <w:pPr>
        <w:spacing w:after="0" w:line="240" w:lineRule="auto"/>
      </w:pPr>
      <w:r>
        <w:continuationSeparator/>
      </w:r>
    </w:p>
  </w:footnote>
  <w:footnote w:id="1">
    <w:p w14:paraId="528BBAC8" w14:textId="2A724DAF" w:rsidR="008C047C" w:rsidRPr="00402598" w:rsidRDefault="008C047C" w:rsidP="00257EA7">
      <w:pPr>
        <w:pStyle w:val="Fodnotetekst"/>
        <w:rPr>
          <w:rFonts w:cstheme="minorHAnsi"/>
        </w:rPr>
      </w:pPr>
      <w:r w:rsidRPr="00407A30">
        <w:rPr>
          <w:rStyle w:val="Fodnotehenvisning"/>
          <w:rFonts w:cstheme="minorHAnsi"/>
        </w:rPr>
        <w:footnoteRef/>
      </w:r>
      <w:r w:rsidRPr="00407A30">
        <w:rPr>
          <w:rFonts w:cstheme="minorHAnsi"/>
          <w:vertAlign w:val="superscript"/>
        </w:rPr>
        <w:t xml:space="preserve"> </w:t>
      </w:r>
      <w:r w:rsidRPr="00402598">
        <w:rPr>
          <w:rFonts w:cstheme="minorHAnsi"/>
        </w:rPr>
        <w:t xml:space="preserve">Omlægningen betyder også, at statistikken vanskeligt </w:t>
      </w:r>
      <w:r>
        <w:rPr>
          <w:rFonts w:cstheme="minorHAnsi"/>
        </w:rPr>
        <w:t>kan</w:t>
      </w:r>
      <w:r w:rsidRPr="00402598">
        <w:rPr>
          <w:rFonts w:cstheme="minorHAnsi"/>
        </w:rPr>
        <w:t xml:space="preserve"> bruges til at sammenligne personalenormeringen i dag med personalenormeringen før 2015, så man fx kan se, om de midler, der har været afsat til bedre normering, er blevet anvendt efter deres formål. </w:t>
      </w:r>
    </w:p>
  </w:footnote>
  <w:footnote w:id="2">
    <w:p w14:paraId="6B1AA119" w14:textId="77777777" w:rsidR="008C047C" w:rsidRDefault="008C047C" w:rsidP="007F4EE2">
      <w:pPr>
        <w:pStyle w:val="Fodnotetekst"/>
      </w:pPr>
      <w:r>
        <w:rPr>
          <w:rStyle w:val="Fodnotehenvisning"/>
        </w:rPr>
        <w:footnoteRef/>
      </w:r>
      <w:r>
        <w:t xml:space="preserve"> ”Forældrenes valg” (FOA-Bureau 2000, 2018).</w:t>
      </w:r>
    </w:p>
  </w:footnote>
  <w:footnote w:id="3">
    <w:p w14:paraId="5106DDD6" w14:textId="022B2A38" w:rsidR="008C047C" w:rsidRDefault="008C047C">
      <w:pPr>
        <w:pStyle w:val="Fodnotetekst"/>
      </w:pPr>
      <w:r>
        <w:rPr>
          <w:rStyle w:val="Fodnotehenvisning"/>
        </w:rPr>
        <w:footnoteRef/>
      </w:r>
      <w:r>
        <w:t xml:space="preserve"> Danmarks Statistik opgør, at der i 2018 var 548 privatinstitutioner (uden puljeordninger). Danmarks Statistik har ingen opgørelse over antallet af børn i privatinstitutioner.</w:t>
      </w:r>
    </w:p>
  </w:footnote>
  <w:footnote w:id="4">
    <w:p w14:paraId="2294A874" w14:textId="77777777" w:rsidR="008C047C" w:rsidRPr="003C0142" w:rsidRDefault="008C047C" w:rsidP="00257EA7">
      <w:pPr>
        <w:pStyle w:val="Fodnotetekst"/>
        <w:rPr>
          <w:rFonts w:cstheme="minorHAnsi"/>
        </w:rPr>
      </w:pPr>
      <w:r w:rsidRPr="00407A30">
        <w:rPr>
          <w:rStyle w:val="Fodnotehenvisning"/>
          <w:rFonts w:cstheme="minorHAnsi"/>
        </w:rPr>
        <w:footnoteRef/>
      </w:r>
      <w:r w:rsidRPr="003C0142">
        <w:rPr>
          <w:rFonts w:cstheme="minorHAnsi"/>
        </w:rPr>
        <w:t xml:space="preserve"> Vægtet med antal børn</w:t>
      </w:r>
      <w:r>
        <w:rPr>
          <w:rFonts w:cstheme="minorHAnsi"/>
        </w:rPr>
        <w:t>,</w:t>
      </w:r>
      <w:r w:rsidRPr="003C0142">
        <w:rPr>
          <w:rFonts w:cstheme="minorHAnsi"/>
        </w:rPr>
        <w:t xml:space="preserve"> der passes </w:t>
      </w:r>
      <w:r>
        <w:rPr>
          <w:rFonts w:cstheme="minorHAnsi"/>
        </w:rPr>
        <w:t xml:space="preserve">i </w:t>
      </w:r>
      <w:r w:rsidRPr="003C0142">
        <w:rPr>
          <w:rFonts w:cstheme="minorHAnsi"/>
        </w:rPr>
        <w:t xml:space="preserve">private </w:t>
      </w:r>
      <w:r>
        <w:rPr>
          <w:rFonts w:cstheme="minorHAnsi"/>
        </w:rPr>
        <w:t>pasningsordninger</w:t>
      </w:r>
      <w:r w:rsidRPr="003C0142">
        <w:rPr>
          <w:rFonts w:cstheme="minorHAnsi"/>
        </w:rPr>
        <w:t>.</w:t>
      </w:r>
    </w:p>
  </w:footnote>
  <w:footnote w:id="5">
    <w:p w14:paraId="718EAD9D" w14:textId="3618311B" w:rsidR="008C047C" w:rsidRDefault="008C047C">
      <w:pPr>
        <w:pStyle w:val="Fodnotetekst"/>
      </w:pPr>
      <w:r>
        <w:rPr>
          <w:rStyle w:val="Fodnotehenvisning"/>
        </w:rPr>
        <w:footnoteRef/>
      </w:r>
      <w:r>
        <w:t xml:space="preserve"> De kommuner, der ikke har svaret, omfatter dels ufuldstændige besvarelser, dels kommuner, der har besluttet ikke at give tilskud. Danmarks Statistik fandt i 2018, at der var familier, der fik tilskud til pasning af egne børn i 46 kommuner.</w:t>
      </w:r>
    </w:p>
  </w:footnote>
  <w:footnote w:id="6">
    <w:p w14:paraId="7FC1E179" w14:textId="77777777" w:rsidR="008C047C" w:rsidRDefault="008C047C" w:rsidP="00675503">
      <w:pPr>
        <w:pStyle w:val="Fodnotetekst"/>
      </w:pPr>
      <w:r>
        <w:rPr>
          <w:rStyle w:val="Fodnotehenvisning"/>
        </w:rPr>
        <w:footnoteRef/>
      </w:r>
      <w:r>
        <w:t xml:space="preserve"> Ifølge de kommunale 2019-udgifter udgør lønudgiften 78,9 pct. af driftsudgifterne, men en lille del heraf går til personalegrupper, der ikke indgår i normeringsberegningen, fx rengøring, barselsvikarer og til dels studerende/elever.</w:t>
      </w:r>
    </w:p>
  </w:footnote>
  <w:footnote w:id="7">
    <w:p w14:paraId="0C3201D2" w14:textId="5DF67568" w:rsidR="008C047C" w:rsidRDefault="008C047C">
      <w:pPr>
        <w:pStyle w:val="Fodnotetekst"/>
      </w:pPr>
      <w:r>
        <w:rPr>
          <w:rStyle w:val="Fodnotehenvisning"/>
        </w:rPr>
        <w:footnoteRef/>
      </w:r>
      <w:r>
        <w:t xml:space="preserve"> Når der ikke synes at være nyere undersøgelser, skyldes det, at en undersøgelse kræver, at man kan sammenligne tilstanden før og efter indførelse af modulordninger. Der synes imidlertid ikke at være kommet mange nye modulordninger.</w:t>
      </w:r>
    </w:p>
  </w:footnote>
  <w:footnote w:id="8">
    <w:p w14:paraId="073B3FA8" w14:textId="32DE96D6" w:rsidR="008C047C" w:rsidRDefault="008C047C">
      <w:pPr>
        <w:pStyle w:val="Fodnotetekst"/>
      </w:pPr>
      <w:r>
        <w:rPr>
          <w:rStyle w:val="Fodnotehenvisning"/>
        </w:rPr>
        <w:footnoteRef/>
      </w:r>
      <w:r>
        <w:t xml:space="preserve"> I undersøgelsen vedr. Vejle og Egtved konkluderes ganske vist noget andet. Men dette modsiges af undersøgelsens egne resultater. Der er ganske vist sket en reduktion i børnenes opholdstid, men denne reduktion er ikke større i institutioner med mange modulbørn end i andre institutioner. Reduktionen i opholdstid bør derfor tilskrives andre forhold.</w:t>
      </w:r>
    </w:p>
  </w:footnote>
  <w:footnote w:id="9">
    <w:p w14:paraId="6879FDC7" w14:textId="48477058" w:rsidR="008C047C" w:rsidRDefault="008C047C">
      <w:pPr>
        <w:pStyle w:val="Fodnotetekst"/>
      </w:pPr>
      <w:r>
        <w:rPr>
          <w:rStyle w:val="Fodnotehenvisning"/>
        </w:rPr>
        <w:footnoteRef/>
      </w:r>
      <w:r>
        <w:t xml:space="preserve"> ”Hvem kommer i fritidsordning. Fra inklusion til eksklusion”. FOA-Bureau 2000. 2019.</w:t>
      </w:r>
    </w:p>
  </w:footnote>
  <w:footnote w:id="10">
    <w:p w14:paraId="06C62F0E" w14:textId="125D44A5" w:rsidR="008C047C" w:rsidRPr="0045440C" w:rsidRDefault="008C047C" w:rsidP="00D00E6A">
      <w:pPr>
        <w:pStyle w:val="Fodnotetekst"/>
      </w:pPr>
      <w:r w:rsidRPr="00147968">
        <w:rPr>
          <w:rStyle w:val="Fodnotehenvisning"/>
        </w:rPr>
        <w:footnoteRef/>
      </w:r>
      <w:r w:rsidRPr="0045440C">
        <w:t xml:space="preserve"> Beregnet ud fra en vuggestueplads en børnehaveplads </w:t>
      </w:r>
      <w:r>
        <w:t>med</w:t>
      </w:r>
      <w:r w:rsidRPr="0045440C">
        <w:t xml:space="preserve"> mad.</w:t>
      </w:r>
    </w:p>
  </w:footnote>
  <w:footnote w:id="11">
    <w:p w14:paraId="7C07E2B5" w14:textId="77777777" w:rsidR="008C047C" w:rsidRPr="003729E6" w:rsidRDefault="008C047C" w:rsidP="00D00E6A">
      <w:pPr>
        <w:pStyle w:val="Fodnotetekst"/>
        <w:rPr>
          <w:rFonts w:cstheme="minorHAnsi"/>
        </w:rPr>
      </w:pPr>
      <w:r w:rsidRPr="00407A30">
        <w:rPr>
          <w:rStyle w:val="Fodnotehenvisning"/>
          <w:rFonts w:cstheme="minorHAnsi"/>
        </w:rPr>
        <w:footnoteRef/>
      </w:r>
      <w:r w:rsidRPr="003729E6">
        <w:rPr>
          <w:rFonts w:cstheme="minorHAnsi"/>
        </w:rPr>
        <w:t xml:space="preserve"> Omregnet til 12 mdr. betaling og vægtet med indskrevne i vuggestuer/børnehaver.</w:t>
      </w:r>
    </w:p>
  </w:footnote>
  <w:footnote w:id="12">
    <w:p w14:paraId="33AA4732" w14:textId="77777777" w:rsidR="008C047C" w:rsidRPr="00FB4631" w:rsidRDefault="008C047C" w:rsidP="007B6E39">
      <w:pPr>
        <w:pStyle w:val="Fodnotetekst"/>
        <w:rPr>
          <w:rFonts w:cstheme="minorHAnsi"/>
        </w:rPr>
      </w:pPr>
      <w:r w:rsidRPr="00407A30">
        <w:rPr>
          <w:rStyle w:val="Fodnotehenvisning"/>
          <w:rFonts w:cstheme="minorHAnsi"/>
        </w:rPr>
        <w:footnoteRef/>
      </w:r>
      <w:r w:rsidRPr="0022599E">
        <w:rPr>
          <w:rFonts w:cstheme="minorHAnsi"/>
        </w:rPr>
        <w:t xml:space="preserve"> Vi kan fx tænke os, at et barn går 60 mdr. i en aldersintegreret institution, heraf 36 måneder med børnehavetilskud og 24 med dobbelt tilskud – i alt 84 gange børnehavetilskud. Ændres det ene vuggestuetilskud til børnehavetilskud, skal der i stedet gives 83 gange børnehavetilskud. </w:t>
      </w:r>
      <w:r w:rsidRPr="00FB4631">
        <w:rPr>
          <w:rFonts w:cstheme="minorHAnsi"/>
        </w:rPr>
        <w:t>Det svarer til en besparelse på 1,2 pct.</w:t>
      </w:r>
    </w:p>
  </w:footnote>
  <w:footnote w:id="13">
    <w:p w14:paraId="5EE4662D" w14:textId="55037E97" w:rsidR="008C047C" w:rsidRDefault="008C047C">
      <w:pPr>
        <w:pStyle w:val="Fodnotetekst"/>
      </w:pPr>
      <w:r>
        <w:rPr>
          <w:rStyle w:val="Fodnotehenvisning"/>
        </w:rPr>
        <w:footnoteRef/>
      </w:r>
      <w:r>
        <w:t xml:space="preserve"> Også Danmarks Statistik spørger om aldersgrænsen. Her ser man på, fra hvilken alder driftstilskuddet ændres. DSTs opgørelse kan således være lidt forskellig fra Bureau 2000s.</w:t>
      </w:r>
    </w:p>
  </w:footnote>
  <w:footnote w:id="14">
    <w:p w14:paraId="35531DE9" w14:textId="3BC2FF3E" w:rsidR="008C047C" w:rsidRPr="00F35451" w:rsidRDefault="008C047C" w:rsidP="007B6E39">
      <w:pPr>
        <w:pStyle w:val="Fodnotetekst"/>
        <w:rPr>
          <w:rFonts w:cstheme="minorHAnsi"/>
        </w:rPr>
      </w:pPr>
      <w:r w:rsidRPr="00407A30">
        <w:rPr>
          <w:rStyle w:val="Fodnotehenvisning"/>
          <w:rFonts w:cstheme="minorHAnsi"/>
        </w:rPr>
        <w:footnoteRef/>
      </w:r>
      <w:r w:rsidRPr="00F35451">
        <w:rPr>
          <w:rFonts w:cstheme="minorHAnsi"/>
        </w:rPr>
        <w:t xml:space="preserve"> Se således Bureau 2000s rapport ”Forældrenes indflydelse og forældrenes medvirken i kommunale og selvejende daginstitutioner” (FOA/FOLA, 2013).</w:t>
      </w:r>
    </w:p>
  </w:footnote>
  <w:footnote w:id="15">
    <w:p w14:paraId="582FF51E" w14:textId="77777777" w:rsidR="008C047C" w:rsidRDefault="008C047C">
      <w:pPr>
        <w:pStyle w:val="Fodnotetekst"/>
      </w:pPr>
      <w:r>
        <w:rPr>
          <w:rStyle w:val="Fodnotehenvisning"/>
        </w:rPr>
        <w:footnoteRef/>
      </w:r>
      <w:r>
        <w:t xml:space="preserve"> For 1985-87 er anvendt forbrugerprisindex. For 2018-20 er skønnet en udvikling på 2 pct. årligt.</w:t>
      </w:r>
    </w:p>
  </w:footnote>
  <w:footnote w:id="16">
    <w:p w14:paraId="42DB5445" w14:textId="77777777" w:rsidR="008C047C" w:rsidRDefault="008C047C">
      <w:pPr>
        <w:pStyle w:val="Fodnotetekst"/>
      </w:pPr>
      <w:r>
        <w:rPr>
          <w:rStyle w:val="Fodnotehenvisning"/>
        </w:rPr>
        <w:footnoteRef/>
      </w:r>
      <w:r>
        <w:t xml:space="preserve"> Prisen for en parcelhusgrund under 2000 kvm 2018 ifølge DST.</w:t>
      </w:r>
    </w:p>
  </w:footnote>
  <w:footnote w:id="17">
    <w:p w14:paraId="6833F02E" w14:textId="6C456C5F" w:rsidR="008C047C" w:rsidRDefault="008C047C">
      <w:pPr>
        <w:pStyle w:val="Fodnotetekst"/>
      </w:pPr>
      <w:r>
        <w:rPr>
          <w:rStyle w:val="Fodnotehenvisning"/>
        </w:rPr>
        <w:footnoteRef/>
      </w:r>
      <w:r>
        <w:t xml:space="preserve"> De senere år har de kommunale anlægsudgifter til dagtilbud typisk været af størrelsesordenen 1 mia.kr., men der vil altid være anlægsudgifter til fx renovering, ombygning m.v. Der skal med andre ord yderligere ca. 1 mia.kr. til, hvis man skal tage højde for det stigende børnetal.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52F8E" w14:textId="27782CAE" w:rsidR="008C047C" w:rsidRPr="00881E99" w:rsidRDefault="008C047C" w:rsidP="00881E99">
    <w:pPr>
      <w:pStyle w:val="Sidehoved"/>
      <w:jc w:val="center"/>
      <w:rPr>
        <w:b/>
        <w:smallCaps/>
        <w:sz w:val="24"/>
        <w:szCs w:val="24"/>
      </w:rPr>
    </w:pPr>
    <w:r w:rsidRPr="00881E99">
      <w:rPr>
        <w:b/>
        <w:smallCaps/>
        <w:sz w:val="24"/>
        <w:szCs w:val="24"/>
      </w:rPr>
      <w:t>Udviklingstendenser på dagtilbudsområdet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8620A"/>
    <w:multiLevelType w:val="hybridMultilevel"/>
    <w:tmpl w:val="D59C5BB8"/>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 w15:restartNumberingAfterBreak="0">
    <w:nsid w:val="2C1908A4"/>
    <w:multiLevelType w:val="hybridMultilevel"/>
    <w:tmpl w:val="35BE40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2FF2090"/>
    <w:multiLevelType w:val="hybridMultilevel"/>
    <w:tmpl w:val="CC4AD7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3B741A56"/>
    <w:multiLevelType w:val="hybridMultilevel"/>
    <w:tmpl w:val="1D468E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3C8A37B3"/>
    <w:multiLevelType w:val="hybridMultilevel"/>
    <w:tmpl w:val="114C17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8105EDF"/>
    <w:multiLevelType w:val="hybridMultilevel"/>
    <w:tmpl w:val="A5F63E0E"/>
    <w:lvl w:ilvl="0" w:tplc="F01E2D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181E7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F68CD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487C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48872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E6F15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98A0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E2CB7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746B5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4E116D"/>
    <w:multiLevelType w:val="hybridMultilevel"/>
    <w:tmpl w:val="4AFAE6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8D156E0"/>
    <w:multiLevelType w:val="hybridMultilevel"/>
    <w:tmpl w:val="4CDABE9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7BCD45F9"/>
    <w:multiLevelType w:val="hybridMultilevel"/>
    <w:tmpl w:val="8B0CB31A"/>
    <w:lvl w:ilvl="0" w:tplc="23D885FC">
      <w:start w:val="1"/>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0"/>
  </w:num>
  <w:num w:numId="4">
    <w:abstractNumId w:val="3"/>
  </w:num>
  <w:num w:numId="5">
    <w:abstractNumId w:val="5"/>
  </w:num>
  <w:num w:numId="6">
    <w:abstractNumId w:val="6"/>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1C"/>
    <w:rsid w:val="00010AE3"/>
    <w:rsid w:val="000173C0"/>
    <w:rsid w:val="00022CAA"/>
    <w:rsid w:val="0002351B"/>
    <w:rsid w:val="000238CA"/>
    <w:rsid w:val="00026171"/>
    <w:rsid w:val="00027CA0"/>
    <w:rsid w:val="000363CF"/>
    <w:rsid w:val="000364AD"/>
    <w:rsid w:val="00041B13"/>
    <w:rsid w:val="00043591"/>
    <w:rsid w:val="0004408A"/>
    <w:rsid w:val="000505A1"/>
    <w:rsid w:val="00050ABF"/>
    <w:rsid w:val="000533B9"/>
    <w:rsid w:val="00061460"/>
    <w:rsid w:val="00062E4D"/>
    <w:rsid w:val="00070D83"/>
    <w:rsid w:val="00071D9F"/>
    <w:rsid w:val="000726F5"/>
    <w:rsid w:val="000730BA"/>
    <w:rsid w:val="00073471"/>
    <w:rsid w:val="00080470"/>
    <w:rsid w:val="00080CFC"/>
    <w:rsid w:val="00094FDE"/>
    <w:rsid w:val="000958F6"/>
    <w:rsid w:val="000977EA"/>
    <w:rsid w:val="000A1999"/>
    <w:rsid w:val="000A662C"/>
    <w:rsid w:val="000B087F"/>
    <w:rsid w:val="000B403A"/>
    <w:rsid w:val="000C1F90"/>
    <w:rsid w:val="000C6A25"/>
    <w:rsid w:val="000C75EF"/>
    <w:rsid w:val="000D38F2"/>
    <w:rsid w:val="000D5DFD"/>
    <w:rsid w:val="000E296C"/>
    <w:rsid w:val="000F2486"/>
    <w:rsid w:val="000F541D"/>
    <w:rsid w:val="001042F3"/>
    <w:rsid w:val="00110303"/>
    <w:rsid w:val="00115904"/>
    <w:rsid w:val="00122C04"/>
    <w:rsid w:val="001255D1"/>
    <w:rsid w:val="0012611C"/>
    <w:rsid w:val="00126805"/>
    <w:rsid w:val="00126907"/>
    <w:rsid w:val="00126C9E"/>
    <w:rsid w:val="00132BB0"/>
    <w:rsid w:val="001412E7"/>
    <w:rsid w:val="00170E29"/>
    <w:rsid w:val="00171E01"/>
    <w:rsid w:val="00176406"/>
    <w:rsid w:val="00176E48"/>
    <w:rsid w:val="0017700A"/>
    <w:rsid w:val="0018395D"/>
    <w:rsid w:val="001959CA"/>
    <w:rsid w:val="001A01AE"/>
    <w:rsid w:val="001A1155"/>
    <w:rsid w:val="001A139F"/>
    <w:rsid w:val="001A5DC2"/>
    <w:rsid w:val="001B0BBA"/>
    <w:rsid w:val="001D1B3E"/>
    <w:rsid w:val="001D316A"/>
    <w:rsid w:val="001D60E8"/>
    <w:rsid w:val="001E6967"/>
    <w:rsid w:val="00202639"/>
    <w:rsid w:val="00216EFA"/>
    <w:rsid w:val="00224D90"/>
    <w:rsid w:val="00227428"/>
    <w:rsid w:val="00242DC3"/>
    <w:rsid w:val="0025333B"/>
    <w:rsid w:val="002560C7"/>
    <w:rsid w:val="00257EA7"/>
    <w:rsid w:val="002619A0"/>
    <w:rsid w:val="00264384"/>
    <w:rsid w:val="00273517"/>
    <w:rsid w:val="002770F6"/>
    <w:rsid w:val="00282865"/>
    <w:rsid w:val="002A1D67"/>
    <w:rsid w:val="002A304A"/>
    <w:rsid w:val="002B4152"/>
    <w:rsid w:val="002C28CC"/>
    <w:rsid w:val="002C4E47"/>
    <w:rsid w:val="002C4EDF"/>
    <w:rsid w:val="002C6E3B"/>
    <w:rsid w:val="002D43D2"/>
    <w:rsid w:val="002E2D01"/>
    <w:rsid w:val="002F1890"/>
    <w:rsid w:val="002F6799"/>
    <w:rsid w:val="00300A2F"/>
    <w:rsid w:val="0031186D"/>
    <w:rsid w:val="003135D7"/>
    <w:rsid w:val="003275B1"/>
    <w:rsid w:val="00333416"/>
    <w:rsid w:val="003378D6"/>
    <w:rsid w:val="003407F9"/>
    <w:rsid w:val="00341BD7"/>
    <w:rsid w:val="003463B8"/>
    <w:rsid w:val="00353015"/>
    <w:rsid w:val="00355BC4"/>
    <w:rsid w:val="00371333"/>
    <w:rsid w:val="003845A6"/>
    <w:rsid w:val="00385FF3"/>
    <w:rsid w:val="0039189E"/>
    <w:rsid w:val="0039532D"/>
    <w:rsid w:val="003974C6"/>
    <w:rsid w:val="003A22EA"/>
    <w:rsid w:val="003C3AF0"/>
    <w:rsid w:val="003C4EC5"/>
    <w:rsid w:val="003D33ED"/>
    <w:rsid w:val="003E5877"/>
    <w:rsid w:val="003F7ADE"/>
    <w:rsid w:val="00405DFE"/>
    <w:rsid w:val="004262E4"/>
    <w:rsid w:val="0043250E"/>
    <w:rsid w:val="00435BD2"/>
    <w:rsid w:val="00440E12"/>
    <w:rsid w:val="00441ACF"/>
    <w:rsid w:val="0044791C"/>
    <w:rsid w:val="00455460"/>
    <w:rsid w:val="00463CA1"/>
    <w:rsid w:val="004642ED"/>
    <w:rsid w:val="00474754"/>
    <w:rsid w:val="004827E8"/>
    <w:rsid w:val="004A5591"/>
    <w:rsid w:val="004A7555"/>
    <w:rsid w:val="004B32E1"/>
    <w:rsid w:val="004C0C22"/>
    <w:rsid w:val="004D13A3"/>
    <w:rsid w:val="004F1D50"/>
    <w:rsid w:val="004F2B74"/>
    <w:rsid w:val="004F46BF"/>
    <w:rsid w:val="005020E3"/>
    <w:rsid w:val="00502426"/>
    <w:rsid w:val="00502A9E"/>
    <w:rsid w:val="00510F43"/>
    <w:rsid w:val="005177B3"/>
    <w:rsid w:val="005220EE"/>
    <w:rsid w:val="00524CBA"/>
    <w:rsid w:val="00525249"/>
    <w:rsid w:val="00541D29"/>
    <w:rsid w:val="00545E1C"/>
    <w:rsid w:val="0055394D"/>
    <w:rsid w:val="005558EC"/>
    <w:rsid w:val="00556BB6"/>
    <w:rsid w:val="00557CD9"/>
    <w:rsid w:val="005645A1"/>
    <w:rsid w:val="00570679"/>
    <w:rsid w:val="00571A51"/>
    <w:rsid w:val="00577A52"/>
    <w:rsid w:val="00584193"/>
    <w:rsid w:val="005B4248"/>
    <w:rsid w:val="005B79AE"/>
    <w:rsid w:val="005B7C49"/>
    <w:rsid w:val="005C0CAB"/>
    <w:rsid w:val="005C5F0A"/>
    <w:rsid w:val="005C767B"/>
    <w:rsid w:val="005D4541"/>
    <w:rsid w:val="005D65E8"/>
    <w:rsid w:val="005E1621"/>
    <w:rsid w:val="005E2987"/>
    <w:rsid w:val="005E4D00"/>
    <w:rsid w:val="005F0C5F"/>
    <w:rsid w:val="006007E9"/>
    <w:rsid w:val="00606EE3"/>
    <w:rsid w:val="00607D9D"/>
    <w:rsid w:val="006357D9"/>
    <w:rsid w:val="00642177"/>
    <w:rsid w:val="00646DD2"/>
    <w:rsid w:val="006722ED"/>
    <w:rsid w:val="00675503"/>
    <w:rsid w:val="00684DD0"/>
    <w:rsid w:val="00686F82"/>
    <w:rsid w:val="00686FE2"/>
    <w:rsid w:val="00693A7F"/>
    <w:rsid w:val="00693BCE"/>
    <w:rsid w:val="00694DF7"/>
    <w:rsid w:val="00697D84"/>
    <w:rsid w:val="006A1CE6"/>
    <w:rsid w:val="006A2E3E"/>
    <w:rsid w:val="006A50C7"/>
    <w:rsid w:val="006A5408"/>
    <w:rsid w:val="006A5F32"/>
    <w:rsid w:val="006A792D"/>
    <w:rsid w:val="006B3D43"/>
    <w:rsid w:val="006C205A"/>
    <w:rsid w:val="006C5868"/>
    <w:rsid w:val="006D73A7"/>
    <w:rsid w:val="006E3E59"/>
    <w:rsid w:val="00702DBB"/>
    <w:rsid w:val="00703ED2"/>
    <w:rsid w:val="0071250F"/>
    <w:rsid w:val="00713646"/>
    <w:rsid w:val="007139E8"/>
    <w:rsid w:val="00722F43"/>
    <w:rsid w:val="0072716C"/>
    <w:rsid w:val="007319E6"/>
    <w:rsid w:val="007361B5"/>
    <w:rsid w:val="0074389D"/>
    <w:rsid w:val="00753948"/>
    <w:rsid w:val="0075461E"/>
    <w:rsid w:val="00756AB2"/>
    <w:rsid w:val="00757786"/>
    <w:rsid w:val="00760587"/>
    <w:rsid w:val="0076249C"/>
    <w:rsid w:val="00762891"/>
    <w:rsid w:val="00762A1E"/>
    <w:rsid w:val="00764467"/>
    <w:rsid w:val="00765393"/>
    <w:rsid w:val="00765683"/>
    <w:rsid w:val="007667C9"/>
    <w:rsid w:val="007674EC"/>
    <w:rsid w:val="00771958"/>
    <w:rsid w:val="0077234A"/>
    <w:rsid w:val="007753A1"/>
    <w:rsid w:val="00776DBA"/>
    <w:rsid w:val="00782AC3"/>
    <w:rsid w:val="0078573A"/>
    <w:rsid w:val="00790499"/>
    <w:rsid w:val="007945CA"/>
    <w:rsid w:val="00795AAB"/>
    <w:rsid w:val="007A58F9"/>
    <w:rsid w:val="007B0C22"/>
    <w:rsid w:val="007B60A6"/>
    <w:rsid w:val="007B69A2"/>
    <w:rsid w:val="007B6E39"/>
    <w:rsid w:val="007C0CA1"/>
    <w:rsid w:val="007C7AA4"/>
    <w:rsid w:val="007C7FF4"/>
    <w:rsid w:val="007D255C"/>
    <w:rsid w:val="007E5FCE"/>
    <w:rsid w:val="007F2783"/>
    <w:rsid w:val="007F4184"/>
    <w:rsid w:val="007F4EE2"/>
    <w:rsid w:val="00803001"/>
    <w:rsid w:val="00806109"/>
    <w:rsid w:val="00825826"/>
    <w:rsid w:val="00825E55"/>
    <w:rsid w:val="00827295"/>
    <w:rsid w:val="00827E6F"/>
    <w:rsid w:val="00841081"/>
    <w:rsid w:val="008434E7"/>
    <w:rsid w:val="0085584B"/>
    <w:rsid w:val="00856F9E"/>
    <w:rsid w:val="0086120B"/>
    <w:rsid w:val="00874315"/>
    <w:rsid w:val="00880B71"/>
    <w:rsid w:val="00881E99"/>
    <w:rsid w:val="00883332"/>
    <w:rsid w:val="00885A53"/>
    <w:rsid w:val="008930D4"/>
    <w:rsid w:val="00897518"/>
    <w:rsid w:val="008C047C"/>
    <w:rsid w:val="008C142E"/>
    <w:rsid w:val="008E5441"/>
    <w:rsid w:val="008E76F1"/>
    <w:rsid w:val="008E76F7"/>
    <w:rsid w:val="008F0EB4"/>
    <w:rsid w:val="008F6518"/>
    <w:rsid w:val="009013E2"/>
    <w:rsid w:val="00907DCB"/>
    <w:rsid w:val="00915E7A"/>
    <w:rsid w:val="00916BA1"/>
    <w:rsid w:val="00926DA0"/>
    <w:rsid w:val="00936535"/>
    <w:rsid w:val="00936B29"/>
    <w:rsid w:val="00936F96"/>
    <w:rsid w:val="0093786B"/>
    <w:rsid w:val="00942A9A"/>
    <w:rsid w:val="00946237"/>
    <w:rsid w:val="009545BC"/>
    <w:rsid w:val="00957841"/>
    <w:rsid w:val="00970318"/>
    <w:rsid w:val="00977958"/>
    <w:rsid w:val="00987022"/>
    <w:rsid w:val="009A45D4"/>
    <w:rsid w:val="009A69B4"/>
    <w:rsid w:val="009A6C8C"/>
    <w:rsid w:val="009A77F1"/>
    <w:rsid w:val="009B03EF"/>
    <w:rsid w:val="009B5DFB"/>
    <w:rsid w:val="009C0403"/>
    <w:rsid w:val="009C2934"/>
    <w:rsid w:val="009C72F0"/>
    <w:rsid w:val="009D2861"/>
    <w:rsid w:val="009D4B3A"/>
    <w:rsid w:val="009F183D"/>
    <w:rsid w:val="009F348E"/>
    <w:rsid w:val="00A05758"/>
    <w:rsid w:val="00A05DA0"/>
    <w:rsid w:val="00A11DC4"/>
    <w:rsid w:val="00A17C65"/>
    <w:rsid w:val="00A17C82"/>
    <w:rsid w:val="00A310EA"/>
    <w:rsid w:val="00A31700"/>
    <w:rsid w:val="00A3466A"/>
    <w:rsid w:val="00A379F4"/>
    <w:rsid w:val="00A4352E"/>
    <w:rsid w:val="00A44B54"/>
    <w:rsid w:val="00A455FA"/>
    <w:rsid w:val="00A47E31"/>
    <w:rsid w:val="00A525E5"/>
    <w:rsid w:val="00A542CF"/>
    <w:rsid w:val="00A54FCB"/>
    <w:rsid w:val="00A64B7A"/>
    <w:rsid w:val="00A72650"/>
    <w:rsid w:val="00A735A8"/>
    <w:rsid w:val="00A75654"/>
    <w:rsid w:val="00A76C30"/>
    <w:rsid w:val="00A84986"/>
    <w:rsid w:val="00A8687D"/>
    <w:rsid w:val="00A9380C"/>
    <w:rsid w:val="00A96F3A"/>
    <w:rsid w:val="00AA2281"/>
    <w:rsid w:val="00AA5BFC"/>
    <w:rsid w:val="00AB7921"/>
    <w:rsid w:val="00AC53A8"/>
    <w:rsid w:val="00AC7B8E"/>
    <w:rsid w:val="00AC7CDB"/>
    <w:rsid w:val="00AC7EF2"/>
    <w:rsid w:val="00AD5892"/>
    <w:rsid w:val="00AE634C"/>
    <w:rsid w:val="00AE7620"/>
    <w:rsid w:val="00B01888"/>
    <w:rsid w:val="00B16410"/>
    <w:rsid w:val="00B204EE"/>
    <w:rsid w:val="00B24695"/>
    <w:rsid w:val="00B44DE7"/>
    <w:rsid w:val="00B46F95"/>
    <w:rsid w:val="00B50170"/>
    <w:rsid w:val="00B62703"/>
    <w:rsid w:val="00B70DDF"/>
    <w:rsid w:val="00B73385"/>
    <w:rsid w:val="00B82708"/>
    <w:rsid w:val="00B82A27"/>
    <w:rsid w:val="00B92E2E"/>
    <w:rsid w:val="00BA3903"/>
    <w:rsid w:val="00BB13A7"/>
    <w:rsid w:val="00BB6AA2"/>
    <w:rsid w:val="00BC3538"/>
    <w:rsid w:val="00BC452F"/>
    <w:rsid w:val="00BD014B"/>
    <w:rsid w:val="00BD6998"/>
    <w:rsid w:val="00BF1348"/>
    <w:rsid w:val="00BF2D87"/>
    <w:rsid w:val="00BF726F"/>
    <w:rsid w:val="00C10445"/>
    <w:rsid w:val="00C175B8"/>
    <w:rsid w:val="00C203C0"/>
    <w:rsid w:val="00C20D4D"/>
    <w:rsid w:val="00C27657"/>
    <w:rsid w:val="00C3372C"/>
    <w:rsid w:val="00C3704C"/>
    <w:rsid w:val="00C37E36"/>
    <w:rsid w:val="00C40967"/>
    <w:rsid w:val="00C41CB9"/>
    <w:rsid w:val="00C4436E"/>
    <w:rsid w:val="00C55ED1"/>
    <w:rsid w:val="00C63969"/>
    <w:rsid w:val="00C7640F"/>
    <w:rsid w:val="00C80B1C"/>
    <w:rsid w:val="00C854BE"/>
    <w:rsid w:val="00C97F97"/>
    <w:rsid w:val="00CA3B5A"/>
    <w:rsid w:val="00CA49D5"/>
    <w:rsid w:val="00CA4ABF"/>
    <w:rsid w:val="00CA5892"/>
    <w:rsid w:val="00CC68F9"/>
    <w:rsid w:val="00CD0ED2"/>
    <w:rsid w:val="00CD180F"/>
    <w:rsid w:val="00CE3E90"/>
    <w:rsid w:val="00CF73EA"/>
    <w:rsid w:val="00D00E6A"/>
    <w:rsid w:val="00D12CA5"/>
    <w:rsid w:val="00D20749"/>
    <w:rsid w:val="00D209C7"/>
    <w:rsid w:val="00D22F91"/>
    <w:rsid w:val="00D32D94"/>
    <w:rsid w:val="00D379EB"/>
    <w:rsid w:val="00D37CB3"/>
    <w:rsid w:val="00D44E03"/>
    <w:rsid w:val="00D44F69"/>
    <w:rsid w:val="00D460AA"/>
    <w:rsid w:val="00D671AE"/>
    <w:rsid w:val="00D849D9"/>
    <w:rsid w:val="00D85276"/>
    <w:rsid w:val="00D90237"/>
    <w:rsid w:val="00DA69C0"/>
    <w:rsid w:val="00DA7E96"/>
    <w:rsid w:val="00DA7F08"/>
    <w:rsid w:val="00DB140A"/>
    <w:rsid w:val="00DB75AE"/>
    <w:rsid w:val="00DC2D65"/>
    <w:rsid w:val="00DD09C4"/>
    <w:rsid w:val="00DD0CF4"/>
    <w:rsid w:val="00DE54B5"/>
    <w:rsid w:val="00DE769D"/>
    <w:rsid w:val="00DF1540"/>
    <w:rsid w:val="00DF312C"/>
    <w:rsid w:val="00E049C6"/>
    <w:rsid w:val="00E17CE8"/>
    <w:rsid w:val="00E20653"/>
    <w:rsid w:val="00E26981"/>
    <w:rsid w:val="00E276B1"/>
    <w:rsid w:val="00E3102D"/>
    <w:rsid w:val="00E41145"/>
    <w:rsid w:val="00E57E38"/>
    <w:rsid w:val="00E6459F"/>
    <w:rsid w:val="00E67BA1"/>
    <w:rsid w:val="00E92194"/>
    <w:rsid w:val="00EA1EF3"/>
    <w:rsid w:val="00EA5C11"/>
    <w:rsid w:val="00EB0034"/>
    <w:rsid w:val="00EB2272"/>
    <w:rsid w:val="00EC14C3"/>
    <w:rsid w:val="00EC5385"/>
    <w:rsid w:val="00ED7BBE"/>
    <w:rsid w:val="00EE250F"/>
    <w:rsid w:val="00EF15E2"/>
    <w:rsid w:val="00EF4EC7"/>
    <w:rsid w:val="00EF7683"/>
    <w:rsid w:val="00F05CC9"/>
    <w:rsid w:val="00F0691B"/>
    <w:rsid w:val="00F149AE"/>
    <w:rsid w:val="00F1557B"/>
    <w:rsid w:val="00F2211D"/>
    <w:rsid w:val="00F26A4B"/>
    <w:rsid w:val="00F402B1"/>
    <w:rsid w:val="00F4759E"/>
    <w:rsid w:val="00F515E9"/>
    <w:rsid w:val="00F53F2D"/>
    <w:rsid w:val="00F5669E"/>
    <w:rsid w:val="00F570D0"/>
    <w:rsid w:val="00F64F97"/>
    <w:rsid w:val="00F66C4D"/>
    <w:rsid w:val="00F7254B"/>
    <w:rsid w:val="00F73C59"/>
    <w:rsid w:val="00FA3888"/>
    <w:rsid w:val="00FB3612"/>
    <w:rsid w:val="00FB474A"/>
    <w:rsid w:val="00FB65F8"/>
    <w:rsid w:val="00FC193D"/>
    <w:rsid w:val="00FC1DF0"/>
    <w:rsid w:val="00FD0FFF"/>
    <w:rsid w:val="00FE3A6E"/>
    <w:rsid w:val="00FE50B1"/>
    <w:rsid w:val="00FE66B9"/>
    <w:rsid w:val="00FF72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DDBA"/>
  <w15:chartTrackingRefBased/>
  <w15:docId w15:val="{2A49F658-9E26-4A8D-8303-C2595D60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22C04"/>
    <w:pPr>
      <w:keepNext/>
      <w:keepLines/>
      <w:tabs>
        <w:tab w:val="left" w:pos="709"/>
      </w:tabs>
      <w:spacing w:before="240" w:after="0"/>
      <w:outlineLvl w:val="0"/>
    </w:pPr>
    <w:rPr>
      <w:rFonts w:eastAsiaTheme="majorEastAsia" w:cstheme="minorHAnsi"/>
      <w:b/>
      <w:bCs/>
      <w:sz w:val="32"/>
      <w:szCs w:val="32"/>
    </w:rPr>
  </w:style>
  <w:style w:type="paragraph" w:styleId="Overskrift2">
    <w:name w:val="heading 2"/>
    <w:basedOn w:val="Normal"/>
    <w:next w:val="Normal"/>
    <w:link w:val="Overskrift2Tegn"/>
    <w:uiPriority w:val="9"/>
    <w:unhideWhenUsed/>
    <w:qFormat/>
    <w:rsid w:val="00D22F91"/>
    <w:pPr>
      <w:keepNext/>
      <w:keepLines/>
      <w:spacing w:before="40" w:after="0"/>
      <w:outlineLvl w:val="1"/>
    </w:pPr>
    <w:rPr>
      <w:rFonts w:eastAsiaTheme="majorEastAsia" w:cstheme="minorHAnsi"/>
      <w:b/>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unhideWhenUsed/>
    <w:rsid w:val="002B4152"/>
    <w:pPr>
      <w:spacing w:after="0" w:line="240" w:lineRule="auto"/>
    </w:pPr>
    <w:rPr>
      <w:sz w:val="20"/>
      <w:szCs w:val="20"/>
    </w:rPr>
  </w:style>
  <w:style w:type="character" w:customStyle="1" w:styleId="FodnotetekstTegn">
    <w:name w:val="Fodnotetekst Tegn"/>
    <w:basedOn w:val="Standardskrifttypeiafsnit"/>
    <w:link w:val="Fodnotetekst"/>
    <w:uiPriority w:val="99"/>
    <w:rsid w:val="002B4152"/>
    <w:rPr>
      <w:sz w:val="20"/>
      <w:szCs w:val="20"/>
    </w:rPr>
  </w:style>
  <w:style w:type="character" w:styleId="Fodnotehenvisning">
    <w:name w:val="footnote reference"/>
    <w:basedOn w:val="Standardskrifttypeiafsnit"/>
    <w:uiPriority w:val="99"/>
    <w:unhideWhenUsed/>
    <w:rsid w:val="002B4152"/>
    <w:rPr>
      <w:vertAlign w:val="superscript"/>
    </w:rPr>
  </w:style>
  <w:style w:type="character" w:customStyle="1" w:styleId="Overskrift2Tegn">
    <w:name w:val="Overskrift 2 Tegn"/>
    <w:basedOn w:val="Standardskrifttypeiafsnit"/>
    <w:link w:val="Overskrift2"/>
    <w:uiPriority w:val="9"/>
    <w:rsid w:val="00D22F91"/>
    <w:rPr>
      <w:rFonts w:eastAsiaTheme="majorEastAsia" w:cstheme="minorHAnsi"/>
      <w:b/>
      <w:sz w:val="28"/>
      <w:szCs w:val="26"/>
    </w:rPr>
  </w:style>
  <w:style w:type="character" w:customStyle="1" w:styleId="Overskrift1Tegn">
    <w:name w:val="Overskrift 1 Tegn"/>
    <w:basedOn w:val="Standardskrifttypeiafsnit"/>
    <w:link w:val="Overskrift1"/>
    <w:uiPriority w:val="9"/>
    <w:rsid w:val="00122C04"/>
    <w:rPr>
      <w:rFonts w:eastAsiaTheme="majorEastAsia" w:cstheme="minorHAnsi"/>
      <w:b/>
      <w:bCs/>
      <w:sz w:val="32"/>
      <w:szCs w:val="32"/>
    </w:rPr>
  </w:style>
  <w:style w:type="table" w:styleId="Tabel-Gitter">
    <w:name w:val="Table Grid"/>
    <w:basedOn w:val="Tabel-Normal"/>
    <w:uiPriority w:val="39"/>
    <w:rsid w:val="00D00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57EA7"/>
    <w:pPr>
      <w:ind w:left="720"/>
      <w:contextualSpacing/>
    </w:pPr>
  </w:style>
  <w:style w:type="paragraph" w:styleId="Ingenafstand">
    <w:name w:val="No Spacing"/>
    <w:uiPriority w:val="1"/>
    <w:qFormat/>
    <w:rsid w:val="00257EA7"/>
    <w:pPr>
      <w:spacing w:after="0" w:line="240" w:lineRule="auto"/>
    </w:pPr>
  </w:style>
  <w:style w:type="paragraph" w:customStyle="1" w:styleId="paragraf">
    <w:name w:val="paragraf"/>
    <w:basedOn w:val="Normal"/>
    <w:rsid w:val="007B6E39"/>
    <w:pPr>
      <w:spacing w:before="200" w:after="0" w:line="240" w:lineRule="auto"/>
      <w:ind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7B6E39"/>
    <w:rPr>
      <w:rFonts w:ascii="Tahoma" w:hAnsi="Tahoma" w:cs="Tahoma" w:hint="default"/>
      <w:b/>
      <w:bCs/>
      <w:color w:val="000000"/>
      <w:sz w:val="24"/>
      <w:szCs w:val="24"/>
      <w:shd w:val="clear" w:color="auto" w:fill="auto"/>
    </w:rPr>
  </w:style>
  <w:style w:type="paragraph" w:styleId="Indholdsfortegnelse1">
    <w:name w:val="toc 1"/>
    <w:basedOn w:val="Normal"/>
    <w:next w:val="Normal"/>
    <w:autoRedefine/>
    <w:uiPriority w:val="39"/>
    <w:unhideWhenUsed/>
    <w:rsid w:val="00027CA0"/>
    <w:pPr>
      <w:spacing w:after="100"/>
    </w:pPr>
  </w:style>
  <w:style w:type="paragraph" w:styleId="Indholdsfortegnelse2">
    <w:name w:val="toc 2"/>
    <w:basedOn w:val="Normal"/>
    <w:next w:val="Normal"/>
    <w:autoRedefine/>
    <w:uiPriority w:val="39"/>
    <w:unhideWhenUsed/>
    <w:rsid w:val="00027CA0"/>
    <w:pPr>
      <w:spacing w:after="100"/>
      <w:ind w:left="220"/>
    </w:pPr>
  </w:style>
  <w:style w:type="character" w:styleId="Hyperlink">
    <w:name w:val="Hyperlink"/>
    <w:basedOn w:val="Standardskrifttypeiafsnit"/>
    <w:uiPriority w:val="99"/>
    <w:unhideWhenUsed/>
    <w:rsid w:val="00027CA0"/>
    <w:rPr>
      <w:color w:val="0563C1" w:themeColor="hyperlink"/>
      <w:u w:val="single"/>
    </w:rPr>
  </w:style>
  <w:style w:type="paragraph" w:customStyle="1" w:styleId="Normal05liefter">
    <w:name w:val="Normal 0.5 li efter"/>
    <w:basedOn w:val="Normal"/>
    <w:qFormat/>
    <w:rsid w:val="00027CA0"/>
    <w:pPr>
      <w:spacing w:after="120" w:line="300" w:lineRule="auto"/>
    </w:pPr>
  </w:style>
  <w:style w:type="paragraph" w:styleId="Sidehoved">
    <w:name w:val="header"/>
    <w:basedOn w:val="Normal"/>
    <w:link w:val="SidehovedTegn"/>
    <w:uiPriority w:val="99"/>
    <w:unhideWhenUsed/>
    <w:rsid w:val="00881E9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81E99"/>
  </w:style>
  <w:style w:type="paragraph" w:styleId="Sidefod">
    <w:name w:val="footer"/>
    <w:basedOn w:val="Normal"/>
    <w:link w:val="SidefodTegn"/>
    <w:uiPriority w:val="99"/>
    <w:unhideWhenUsed/>
    <w:rsid w:val="00881E9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81E99"/>
  </w:style>
  <w:style w:type="character" w:styleId="Ulstomtale">
    <w:name w:val="Unresolved Mention"/>
    <w:basedOn w:val="Standardskrifttypeiafsnit"/>
    <w:uiPriority w:val="99"/>
    <w:semiHidden/>
    <w:unhideWhenUsed/>
    <w:rsid w:val="00881E99"/>
    <w:rPr>
      <w:color w:val="605E5C"/>
      <w:shd w:val="clear" w:color="auto" w:fill="E1DFDD"/>
    </w:rPr>
  </w:style>
  <w:style w:type="character" w:styleId="Kommentarhenvisning">
    <w:name w:val="annotation reference"/>
    <w:basedOn w:val="Standardskrifttypeiafsnit"/>
    <w:uiPriority w:val="99"/>
    <w:semiHidden/>
    <w:unhideWhenUsed/>
    <w:rsid w:val="00DA7E96"/>
    <w:rPr>
      <w:sz w:val="16"/>
      <w:szCs w:val="16"/>
    </w:rPr>
  </w:style>
  <w:style w:type="paragraph" w:styleId="Kommentartekst">
    <w:name w:val="annotation text"/>
    <w:basedOn w:val="Normal"/>
    <w:link w:val="KommentartekstTegn"/>
    <w:uiPriority w:val="99"/>
    <w:semiHidden/>
    <w:unhideWhenUsed/>
    <w:rsid w:val="00DA7E9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A7E96"/>
    <w:rPr>
      <w:sz w:val="20"/>
      <w:szCs w:val="20"/>
    </w:rPr>
  </w:style>
  <w:style w:type="paragraph" w:styleId="Kommentaremne">
    <w:name w:val="annotation subject"/>
    <w:basedOn w:val="Kommentartekst"/>
    <w:next w:val="Kommentartekst"/>
    <w:link w:val="KommentaremneTegn"/>
    <w:uiPriority w:val="99"/>
    <w:semiHidden/>
    <w:unhideWhenUsed/>
    <w:rsid w:val="00DA7E96"/>
    <w:rPr>
      <w:b/>
      <w:bCs/>
    </w:rPr>
  </w:style>
  <w:style w:type="character" w:customStyle="1" w:styleId="KommentaremneTegn">
    <w:name w:val="Kommentaremne Tegn"/>
    <w:basedOn w:val="KommentartekstTegn"/>
    <w:link w:val="Kommentaremne"/>
    <w:uiPriority w:val="99"/>
    <w:semiHidden/>
    <w:rsid w:val="00DA7E96"/>
    <w:rPr>
      <w:b/>
      <w:bCs/>
      <w:sz w:val="20"/>
      <w:szCs w:val="20"/>
    </w:rPr>
  </w:style>
  <w:style w:type="paragraph" w:styleId="Markeringsbobletekst">
    <w:name w:val="Balloon Text"/>
    <w:basedOn w:val="Normal"/>
    <w:link w:val="MarkeringsbobletekstTegn"/>
    <w:uiPriority w:val="99"/>
    <w:semiHidden/>
    <w:unhideWhenUsed/>
    <w:rsid w:val="00DA7E9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A7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5517">
      <w:bodyDiv w:val="1"/>
      <w:marLeft w:val="0"/>
      <w:marRight w:val="0"/>
      <w:marTop w:val="0"/>
      <w:marBottom w:val="0"/>
      <w:divBdr>
        <w:top w:val="none" w:sz="0" w:space="0" w:color="auto"/>
        <w:left w:val="none" w:sz="0" w:space="0" w:color="auto"/>
        <w:bottom w:val="none" w:sz="0" w:space="0" w:color="auto"/>
        <w:right w:val="none" w:sz="0" w:space="0" w:color="auto"/>
      </w:divBdr>
    </w:div>
    <w:div w:id="214583756">
      <w:bodyDiv w:val="1"/>
      <w:marLeft w:val="0"/>
      <w:marRight w:val="0"/>
      <w:marTop w:val="0"/>
      <w:marBottom w:val="0"/>
      <w:divBdr>
        <w:top w:val="none" w:sz="0" w:space="0" w:color="auto"/>
        <w:left w:val="none" w:sz="0" w:space="0" w:color="auto"/>
        <w:bottom w:val="none" w:sz="0" w:space="0" w:color="auto"/>
        <w:right w:val="none" w:sz="0" w:space="0" w:color="auto"/>
      </w:divBdr>
    </w:div>
    <w:div w:id="248926719">
      <w:bodyDiv w:val="1"/>
      <w:marLeft w:val="0"/>
      <w:marRight w:val="0"/>
      <w:marTop w:val="0"/>
      <w:marBottom w:val="0"/>
      <w:divBdr>
        <w:top w:val="none" w:sz="0" w:space="0" w:color="auto"/>
        <w:left w:val="none" w:sz="0" w:space="0" w:color="auto"/>
        <w:bottom w:val="none" w:sz="0" w:space="0" w:color="auto"/>
        <w:right w:val="none" w:sz="0" w:space="0" w:color="auto"/>
      </w:divBdr>
    </w:div>
    <w:div w:id="696590198">
      <w:bodyDiv w:val="1"/>
      <w:marLeft w:val="0"/>
      <w:marRight w:val="0"/>
      <w:marTop w:val="0"/>
      <w:marBottom w:val="0"/>
      <w:divBdr>
        <w:top w:val="none" w:sz="0" w:space="0" w:color="auto"/>
        <w:left w:val="none" w:sz="0" w:space="0" w:color="auto"/>
        <w:bottom w:val="none" w:sz="0" w:space="0" w:color="auto"/>
        <w:right w:val="none" w:sz="0" w:space="0" w:color="auto"/>
      </w:divBdr>
    </w:div>
    <w:div w:id="756941216">
      <w:bodyDiv w:val="1"/>
      <w:marLeft w:val="0"/>
      <w:marRight w:val="0"/>
      <w:marTop w:val="0"/>
      <w:marBottom w:val="0"/>
      <w:divBdr>
        <w:top w:val="none" w:sz="0" w:space="0" w:color="auto"/>
        <w:left w:val="none" w:sz="0" w:space="0" w:color="auto"/>
        <w:bottom w:val="none" w:sz="0" w:space="0" w:color="auto"/>
        <w:right w:val="none" w:sz="0" w:space="0" w:color="auto"/>
      </w:divBdr>
    </w:div>
    <w:div w:id="1037198821">
      <w:bodyDiv w:val="1"/>
      <w:marLeft w:val="0"/>
      <w:marRight w:val="0"/>
      <w:marTop w:val="0"/>
      <w:marBottom w:val="0"/>
      <w:divBdr>
        <w:top w:val="none" w:sz="0" w:space="0" w:color="auto"/>
        <w:left w:val="none" w:sz="0" w:space="0" w:color="auto"/>
        <w:bottom w:val="none" w:sz="0" w:space="0" w:color="auto"/>
        <w:right w:val="none" w:sz="0" w:space="0" w:color="auto"/>
      </w:divBdr>
    </w:div>
    <w:div w:id="1335256692">
      <w:bodyDiv w:val="1"/>
      <w:marLeft w:val="0"/>
      <w:marRight w:val="0"/>
      <w:marTop w:val="0"/>
      <w:marBottom w:val="0"/>
      <w:divBdr>
        <w:top w:val="none" w:sz="0" w:space="0" w:color="auto"/>
        <w:left w:val="none" w:sz="0" w:space="0" w:color="auto"/>
        <w:bottom w:val="none" w:sz="0" w:space="0" w:color="auto"/>
        <w:right w:val="none" w:sz="0" w:space="0" w:color="auto"/>
      </w:divBdr>
    </w:div>
    <w:div w:id="1410273355">
      <w:bodyDiv w:val="1"/>
      <w:marLeft w:val="0"/>
      <w:marRight w:val="0"/>
      <w:marTop w:val="0"/>
      <w:marBottom w:val="0"/>
      <w:divBdr>
        <w:top w:val="none" w:sz="0" w:space="0" w:color="auto"/>
        <w:left w:val="none" w:sz="0" w:space="0" w:color="auto"/>
        <w:bottom w:val="none" w:sz="0" w:space="0" w:color="auto"/>
        <w:right w:val="none" w:sz="0" w:space="0" w:color="auto"/>
      </w:divBdr>
    </w:div>
    <w:div w:id="1752044749">
      <w:bodyDiv w:val="1"/>
      <w:marLeft w:val="0"/>
      <w:marRight w:val="0"/>
      <w:marTop w:val="0"/>
      <w:marBottom w:val="0"/>
      <w:divBdr>
        <w:top w:val="none" w:sz="0" w:space="0" w:color="auto"/>
        <w:left w:val="none" w:sz="0" w:space="0" w:color="auto"/>
        <w:bottom w:val="none" w:sz="0" w:space="0" w:color="auto"/>
        <w:right w:val="none" w:sz="0" w:space="0" w:color="auto"/>
      </w:divBdr>
    </w:div>
    <w:div w:id="1828131400">
      <w:bodyDiv w:val="1"/>
      <w:marLeft w:val="120"/>
      <w:marRight w:val="120"/>
      <w:marTop w:val="0"/>
      <w:marBottom w:val="0"/>
      <w:divBdr>
        <w:top w:val="none" w:sz="0" w:space="0" w:color="auto"/>
        <w:left w:val="none" w:sz="0" w:space="0" w:color="auto"/>
        <w:bottom w:val="none" w:sz="0" w:space="0" w:color="auto"/>
        <w:right w:val="none" w:sz="0" w:space="0" w:color="auto"/>
      </w:divBdr>
      <w:divsChild>
        <w:div w:id="2121492023">
          <w:marLeft w:val="0"/>
          <w:marRight w:val="0"/>
          <w:marTop w:val="0"/>
          <w:marBottom w:val="0"/>
          <w:divBdr>
            <w:top w:val="none" w:sz="0" w:space="0" w:color="auto"/>
            <w:left w:val="none" w:sz="0" w:space="0" w:color="auto"/>
            <w:bottom w:val="none" w:sz="0" w:space="0" w:color="auto"/>
            <w:right w:val="none" w:sz="0" w:space="0" w:color="auto"/>
          </w:divBdr>
          <w:divsChild>
            <w:div w:id="2271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4540">
      <w:bodyDiv w:val="1"/>
      <w:marLeft w:val="0"/>
      <w:marRight w:val="0"/>
      <w:marTop w:val="0"/>
      <w:marBottom w:val="0"/>
      <w:divBdr>
        <w:top w:val="none" w:sz="0" w:space="0" w:color="auto"/>
        <w:left w:val="none" w:sz="0" w:space="0" w:color="auto"/>
        <w:bottom w:val="none" w:sz="0" w:space="0" w:color="auto"/>
        <w:right w:val="none" w:sz="0" w:space="0" w:color="auto"/>
      </w:divBdr>
    </w:div>
    <w:div w:id="2127574167">
      <w:bodyDiv w:val="1"/>
      <w:marLeft w:val="120"/>
      <w:marRight w:val="120"/>
      <w:marTop w:val="0"/>
      <w:marBottom w:val="0"/>
      <w:divBdr>
        <w:top w:val="none" w:sz="0" w:space="0" w:color="auto"/>
        <w:left w:val="none" w:sz="0" w:space="0" w:color="auto"/>
        <w:bottom w:val="none" w:sz="0" w:space="0" w:color="auto"/>
        <w:right w:val="none" w:sz="0" w:space="0" w:color="auto"/>
      </w:divBdr>
      <w:divsChild>
        <w:div w:id="1899199079">
          <w:marLeft w:val="0"/>
          <w:marRight w:val="0"/>
          <w:marTop w:val="0"/>
          <w:marBottom w:val="0"/>
          <w:divBdr>
            <w:top w:val="none" w:sz="0" w:space="0" w:color="auto"/>
            <w:left w:val="none" w:sz="0" w:space="0" w:color="auto"/>
            <w:bottom w:val="none" w:sz="0" w:space="0" w:color="auto"/>
            <w:right w:val="none" w:sz="0" w:space="0" w:color="auto"/>
          </w:divBdr>
          <w:divsChild>
            <w:div w:id="20023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ureau2000.d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norm\sirkada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VENTE\kvinderfrem.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VENTE\nydsnorm18.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Udvikling i antal dagplejere pr. oktober 2007-2019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'Ark1'!$B$21</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'Ark1'!$A$22:$A$34</c:f>
              <c:numCache>
                <c:formatCode>@</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'Ark1'!$B$22:$B$34</c:f>
              <c:numCache>
                <c:formatCode>#,##0</c:formatCode>
                <c:ptCount val="13"/>
                <c:pt idx="0">
                  <c:v>18900</c:v>
                </c:pt>
                <c:pt idx="1">
                  <c:v>18266</c:v>
                </c:pt>
                <c:pt idx="2">
                  <c:v>17917</c:v>
                </c:pt>
                <c:pt idx="3">
                  <c:v>16976</c:v>
                </c:pt>
                <c:pt idx="4">
                  <c:v>15762</c:v>
                </c:pt>
                <c:pt idx="5">
                  <c:v>14315</c:v>
                </c:pt>
                <c:pt idx="6">
                  <c:v>12885</c:v>
                </c:pt>
                <c:pt idx="7">
                  <c:v>11591</c:v>
                </c:pt>
                <c:pt idx="8">
                  <c:v>10586</c:v>
                </c:pt>
                <c:pt idx="9">
                  <c:v>10015</c:v>
                </c:pt>
                <c:pt idx="10">
                  <c:v>9856</c:v>
                </c:pt>
                <c:pt idx="11">
                  <c:v>9686</c:v>
                </c:pt>
                <c:pt idx="12" formatCode="0">
                  <c:v>9345</c:v>
                </c:pt>
              </c:numCache>
            </c:numRef>
          </c:val>
          <c:extLst>
            <c:ext xmlns:c16="http://schemas.microsoft.com/office/drawing/2014/chart" uri="{C3380CC4-5D6E-409C-BE32-E72D297353CC}">
              <c16:uniqueId val="{00000000-31C6-4B3C-B529-31E1927BDDA6}"/>
            </c:ext>
          </c:extLst>
        </c:ser>
        <c:dLbls>
          <c:dLblPos val="outEnd"/>
          <c:showLegendKey val="0"/>
          <c:showVal val="1"/>
          <c:showCatName val="0"/>
          <c:showSerName val="0"/>
          <c:showPercent val="0"/>
          <c:showBubbleSize val="0"/>
        </c:dLbls>
        <c:gapWidth val="219"/>
        <c:overlap val="-27"/>
        <c:axId val="645348392"/>
        <c:axId val="645349048"/>
      </c:barChart>
      <c:catAx>
        <c:axId val="645348392"/>
        <c:scaling>
          <c:orientation val="minMax"/>
        </c:scaling>
        <c:delete val="0"/>
        <c:axPos val="b"/>
        <c:numFmt formatCode="@"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45349048"/>
        <c:crosses val="autoZero"/>
        <c:auto val="1"/>
        <c:lblAlgn val="ctr"/>
        <c:lblOffset val="100"/>
        <c:noMultiLvlLbl val="0"/>
      </c:catAx>
      <c:valAx>
        <c:axId val="645349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45348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Antal 26-37 årige kvinder de næste 10 år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spPr>
            <a:solidFill>
              <a:schemeClr val="accent1"/>
            </a:solidFill>
            <a:ln>
              <a:noFill/>
            </a:ln>
            <a:effectLst/>
          </c:spPr>
          <c:invertIfNegative val="0"/>
          <c:cat>
            <c:strRef>
              <c:f>FRDK119!$C$17:$M$17</c:f>
              <c:strCache>
                <c:ptCount val="11"/>
                <c:pt idx="0">
                  <c:v>2019</c:v>
                </c:pt>
                <c:pt idx="1">
                  <c:v>2020</c:v>
                </c:pt>
                <c:pt idx="2">
                  <c:v>2021</c:v>
                </c:pt>
                <c:pt idx="3">
                  <c:v>2022</c:v>
                </c:pt>
                <c:pt idx="4">
                  <c:v>2023</c:v>
                </c:pt>
                <c:pt idx="5">
                  <c:v>2024</c:v>
                </c:pt>
                <c:pt idx="6">
                  <c:v>2025</c:v>
                </c:pt>
                <c:pt idx="7">
                  <c:v>2026</c:v>
                </c:pt>
                <c:pt idx="8">
                  <c:v>2027</c:v>
                </c:pt>
                <c:pt idx="9">
                  <c:v>2028</c:v>
                </c:pt>
                <c:pt idx="10">
                  <c:v>2029</c:v>
                </c:pt>
              </c:strCache>
            </c:strRef>
          </c:cat>
          <c:val>
            <c:numRef>
              <c:f>FRDK119!$C$18:$M$18</c:f>
              <c:numCache>
                <c:formatCode>General</c:formatCode>
                <c:ptCount val="11"/>
                <c:pt idx="0">
                  <c:v>420675</c:v>
                </c:pt>
                <c:pt idx="1">
                  <c:v>428825</c:v>
                </c:pt>
                <c:pt idx="2">
                  <c:v>438211</c:v>
                </c:pt>
                <c:pt idx="3">
                  <c:v>447408</c:v>
                </c:pt>
                <c:pt idx="4">
                  <c:v>454966</c:v>
                </c:pt>
                <c:pt idx="5">
                  <c:v>460870</c:v>
                </c:pt>
                <c:pt idx="6">
                  <c:v>465538</c:v>
                </c:pt>
                <c:pt idx="7">
                  <c:v>469859</c:v>
                </c:pt>
                <c:pt idx="8">
                  <c:v>473044</c:v>
                </c:pt>
                <c:pt idx="9">
                  <c:v>474092</c:v>
                </c:pt>
                <c:pt idx="10">
                  <c:v>473439</c:v>
                </c:pt>
              </c:numCache>
            </c:numRef>
          </c:val>
          <c:extLst>
            <c:ext xmlns:c16="http://schemas.microsoft.com/office/drawing/2014/chart" uri="{C3380CC4-5D6E-409C-BE32-E72D297353CC}">
              <c16:uniqueId val="{00000000-E5F1-4EDA-81FA-9EDF630C2B9D}"/>
            </c:ext>
          </c:extLst>
        </c:ser>
        <c:dLbls>
          <c:showLegendKey val="0"/>
          <c:showVal val="0"/>
          <c:showCatName val="0"/>
          <c:showSerName val="0"/>
          <c:showPercent val="0"/>
          <c:showBubbleSize val="0"/>
        </c:dLbls>
        <c:gapWidth val="219"/>
        <c:overlap val="-27"/>
        <c:axId val="765011152"/>
        <c:axId val="765005248"/>
      </c:barChart>
      <c:catAx>
        <c:axId val="76501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65005248"/>
        <c:crosses val="autoZero"/>
        <c:auto val="1"/>
        <c:lblAlgn val="ctr"/>
        <c:lblOffset val="100"/>
        <c:noMultiLvlLbl val="0"/>
      </c:catAx>
      <c:valAx>
        <c:axId val="765005248"/>
        <c:scaling>
          <c:orientation val="minMax"/>
          <c:min val="30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65011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Beregnet</a:t>
            </a:r>
            <a:r>
              <a:rPr lang="da-DK" baseline="0"/>
              <a:t> vækst i antal indskrevne i forhold til 2019</a:t>
            </a:r>
            <a:endParaRPr lang="da-D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stacked"/>
        <c:varyColors val="0"/>
        <c:ser>
          <c:idx val="0"/>
          <c:order val="0"/>
          <c:tx>
            <c:strRef>
              <c:f>BOERN3!$FN$2</c:f>
              <c:strCache>
                <c:ptCount val="1"/>
                <c:pt idx="0">
                  <c:v> 0-2 årige i instituiton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BOERN3!$FM$3:$FM$12</c:f>
              <c:strCache>
                <c:ptCount val="10"/>
                <c:pt idx="0">
                  <c:v>2020</c:v>
                </c:pt>
                <c:pt idx="1">
                  <c:v>2021</c:v>
                </c:pt>
                <c:pt idx="2">
                  <c:v>2022</c:v>
                </c:pt>
                <c:pt idx="3">
                  <c:v>2023</c:v>
                </c:pt>
                <c:pt idx="4">
                  <c:v>2024</c:v>
                </c:pt>
                <c:pt idx="5">
                  <c:v>2025</c:v>
                </c:pt>
                <c:pt idx="6">
                  <c:v>2026</c:v>
                </c:pt>
                <c:pt idx="7">
                  <c:v>2027</c:v>
                </c:pt>
                <c:pt idx="8">
                  <c:v>2028</c:v>
                </c:pt>
                <c:pt idx="9">
                  <c:v>2029</c:v>
                </c:pt>
              </c:strCache>
            </c:strRef>
          </c:cat>
          <c:val>
            <c:numRef>
              <c:f>BOERN3!$FN$3:$FN$12</c:f>
              <c:numCache>
                <c:formatCode>General</c:formatCode>
                <c:ptCount val="10"/>
                <c:pt idx="0">
                  <c:v>1017</c:v>
                </c:pt>
                <c:pt idx="1">
                  <c:v>1197</c:v>
                </c:pt>
                <c:pt idx="2">
                  <c:v>2404</c:v>
                </c:pt>
                <c:pt idx="3">
                  <c:v>3767</c:v>
                </c:pt>
                <c:pt idx="4">
                  <c:v>5282</c:v>
                </c:pt>
                <c:pt idx="5">
                  <c:v>7023</c:v>
                </c:pt>
                <c:pt idx="6">
                  <c:v>8874</c:v>
                </c:pt>
                <c:pt idx="7">
                  <c:v>10580</c:v>
                </c:pt>
                <c:pt idx="8">
                  <c:v>11848</c:v>
                </c:pt>
                <c:pt idx="9">
                  <c:v>12639</c:v>
                </c:pt>
              </c:numCache>
            </c:numRef>
          </c:val>
          <c:extLst>
            <c:ext xmlns:c16="http://schemas.microsoft.com/office/drawing/2014/chart" uri="{C3380CC4-5D6E-409C-BE32-E72D297353CC}">
              <c16:uniqueId val="{00000000-34F4-4378-928E-CC537909903B}"/>
            </c:ext>
          </c:extLst>
        </c:ser>
        <c:ser>
          <c:idx val="1"/>
          <c:order val="1"/>
          <c:tx>
            <c:strRef>
              <c:f>BOERN3!$FO$2</c:f>
              <c:strCache>
                <c:ptCount val="1"/>
                <c:pt idx="0">
                  <c:v> 3-5 årige i institution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BOERN3!$FM$3:$FM$12</c:f>
              <c:strCache>
                <c:ptCount val="10"/>
                <c:pt idx="0">
                  <c:v>2020</c:v>
                </c:pt>
                <c:pt idx="1">
                  <c:v>2021</c:v>
                </c:pt>
                <c:pt idx="2">
                  <c:v>2022</c:v>
                </c:pt>
                <c:pt idx="3">
                  <c:v>2023</c:v>
                </c:pt>
                <c:pt idx="4">
                  <c:v>2024</c:v>
                </c:pt>
                <c:pt idx="5">
                  <c:v>2025</c:v>
                </c:pt>
                <c:pt idx="6">
                  <c:v>2026</c:v>
                </c:pt>
                <c:pt idx="7">
                  <c:v>2027</c:v>
                </c:pt>
                <c:pt idx="8">
                  <c:v>2028</c:v>
                </c:pt>
                <c:pt idx="9">
                  <c:v>2029</c:v>
                </c:pt>
              </c:strCache>
            </c:strRef>
          </c:cat>
          <c:val>
            <c:numRef>
              <c:f>BOERN3!$FO$3:$FO$12</c:f>
              <c:numCache>
                <c:formatCode>General</c:formatCode>
                <c:ptCount val="10"/>
                <c:pt idx="0">
                  <c:v>2903</c:v>
                </c:pt>
                <c:pt idx="1">
                  <c:v>4100</c:v>
                </c:pt>
                <c:pt idx="2">
                  <c:v>6245</c:v>
                </c:pt>
                <c:pt idx="3">
                  <c:v>6517</c:v>
                </c:pt>
                <c:pt idx="4">
                  <c:v>8058</c:v>
                </c:pt>
                <c:pt idx="5">
                  <c:v>10578</c:v>
                </c:pt>
                <c:pt idx="6">
                  <c:v>13347</c:v>
                </c:pt>
                <c:pt idx="7">
                  <c:v>16498</c:v>
                </c:pt>
                <c:pt idx="8">
                  <c:v>20066</c:v>
                </c:pt>
                <c:pt idx="9">
                  <c:v>23872</c:v>
                </c:pt>
              </c:numCache>
            </c:numRef>
          </c:val>
          <c:extLst>
            <c:ext xmlns:c16="http://schemas.microsoft.com/office/drawing/2014/chart" uri="{C3380CC4-5D6E-409C-BE32-E72D297353CC}">
              <c16:uniqueId val="{00000001-34F4-4378-928E-CC537909903B}"/>
            </c:ext>
          </c:extLst>
        </c:ser>
        <c:ser>
          <c:idx val="2"/>
          <c:order val="2"/>
          <c:tx>
            <c:strRef>
              <c:f>BOERN3!$FP$2</c:f>
              <c:strCache>
                <c:ptCount val="1"/>
                <c:pt idx="0">
                  <c:v>Dagpleje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BOERN3!$FM$3:$FM$12</c:f>
              <c:strCache>
                <c:ptCount val="10"/>
                <c:pt idx="0">
                  <c:v>2020</c:v>
                </c:pt>
                <c:pt idx="1">
                  <c:v>2021</c:v>
                </c:pt>
                <c:pt idx="2">
                  <c:v>2022</c:v>
                </c:pt>
                <c:pt idx="3">
                  <c:v>2023</c:v>
                </c:pt>
                <c:pt idx="4">
                  <c:v>2024</c:v>
                </c:pt>
                <c:pt idx="5">
                  <c:v>2025</c:v>
                </c:pt>
                <c:pt idx="6">
                  <c:v>2026</c:v>
                </c:pt>
                <c:pt idx="7">
                  <c:v>2027</c:v>
                </c:pt>
                <c:pt idx="8">
                  <c:v>2028</c:v>
                </c:pt>
                <c:pt idx="9">
                  <c:v>2029</c:v>
                </c:pt>
              </c:strCache>
            </c:strRef>
          </c:cat>
          <c:val>
            <c:numRef>
              <c:f>BOERN3!$FP$3:$FP$12</c:f>
              <c:numCache>
                <c:formatCode>General</c:formatCode>
                <c:ptCount val="10"/>
                <c:pt idx="0">
                  <c:v>496</c:v>
                </c:pt>
                <c:pt idx="1">
                  <c:v>440</c:v>
                </c:pt>
                <c:pt idx="2">
                  <c:v>852</c:v>
                </c:pt>
                <c:pt idx="3">
                  <c:v>1340</c:v>
                </c:pt>
                <c:pt idx="4">
                  <c:v>1882</c:v>
                </c:pt>
                <c:pt idx="5">
                  <c:v>2515</c:v>
                </c:pt>
                <c:pt idx="6">
                  <c:v>3190</c:v>
                </c:pt>
                <c:pt idx="7">
                  <c:v>3812</c:v>
                </c:pt>
                <c:pt idx="8">
                  <c:v>4254</c:v>
                </c:pt>
                <c:pt idx="9">
                  <c:v>4500</c:v>
                </c:pt>
              </c:numCache>
            </c:numRef>
          </c:val>
          <c:extLst>
            <c:ext xmlns:c16="http://schemas.microsoft.com/office/drawing/2014/chart" uri="{C3380CC4-5D6E-409C-BE32-E72D297353CC}">
              <c16:uniqueId val="{00000002-34F4-4378-928E-CC537909903B}"/>
            </c:ext>
          </c:extLst>
        </c:ser>
        <c:dLbls>
          <c:dLblPos val="ctr"/>
          <c:showLegendKey val="0"/>
          <c:showVal val="1"/>
          <c:showCatName val="0"/>
          <c:showSerName val="0"/>
          <c:showPercent val="0"/>
          <c:showBubbleSize val="0"/>
        </c:dLbls>
        <c:gapWidth val="150"/>
        <c:overlap val="100"/>
        <c:axId val="791691360"/>
        <c:axId val="791689392"/>
      </c:barChart>
      <c:catAx>
        <c:axId val="79169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91689392"/>
        <c:crosses val="autoZero"/>
        <c:auto val="1"/>
        <c:lblAlgn val="ctr"/>
        <c:lblOffset val="100"/>
        <c:noMultiLvlLbl val="0"/>
      </c:catAx>
      <c:valAx>
        <c:axId val="791689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91691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7B166-64A5-4274-A0DF-BEA242D8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E21AFB64.dotm</Template>
  <TotalTime>1</TotalTime>
  <Pages>34</Pages>
  <Words>7497</Words>
  <Characters>45738</Characters>
  <Application>Microsoft Office Word</Application>
  <DocSecurity>0</DocSecurity>
  <Lines>381</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Glavind</dc:creator>
  <cp:keywords/>
  <dc:description/>
  <cp:lastModifiedBy>Birgit Stechmann</cp:lastModifiedBy>
  <cp:revision>3</cp:revision>
  <cp:lastPrinted>2020-02-19T09:49:00Z</cp:lastPrinted>
  <dcterms:created xsi:type="dcterms:W3CDTF">2020-02-19T12:07:00Z</dcterms:created>
  <dcterms:modified xsi:type="dcterms:W3CDTF">2020-02-19T12:32:00Z</dcterms:modified>
</cp:coreProperties>
</file>